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C648BA" w:rsidRDefault="00D15E11" w:rsidP="00D15E11">
      <w:pPr>
        <w:pStyle w:val="a5"/>
        <w:tabs>
          <w:tab w:val="right" w:pos="9639"/>
        </w:tabs>
        <w:rPr>
          <w:rFonts w:asciiTheme="minorHAnsi" w:eastAsia="新細明體" w:hAnsiTheme="minorHAnsi"/>
          <w:noProof w:val="0"/>
          <w:color w:val="000000" w:themeColor="text1"/>
          <w:sz w:val="24"/>
          <w:szCs w:val="24"/>
          <w:lang w:val="en-GB" w:eastAsia="zh-TW"/>
        </w:rPr>
      </w:pPr>
      <w:bookmarkStart w:id="0" w:name="OLE_LINK103"/>
      <w:bookmarkStart w:id="1" w:name="OLE_LINK104"/>
      <w:r w:rsidRPr="00C648BA">
        <w:rPr>
          <w:rFonts w:asciiTheme="minorHAnsi" w:hAnsiTheme="minorHAnsi"/>
          <w:bCs/>
          <w:noProof w:val="0"/>
          <w:color w:val="000000" w:themeColor="text1"/>
          <w:sz w:val="24"/>
          <w:szCs w:val="24"/>
          <w:lang w:val="en-GB"/>
        </w:rPr>
        <w:t>3GPP T</w:t>
      </w:r>
      <w:bookmarkStart w:id="2" w:name="_Ref452454252"/>
      <w:bookmarkEnd w:id="2"/>
      <w:r w:rsidRPr="00C648BA">
        <w:rPr>
          <w:rFonts w:asciiTheme="minorHAnsi" w:hAnsiTheme="minorHAnsi"/>
          <w:bCs/>
          <w:noProof w:val="0"/>
          <w:color w:val="000000" w:themeColor="text1"/>
          <w:sz w:val="24"/>
          <w:szCs w:val="24"/>
          <w:lang w:val="en-GB"/>
        </w:rPr>
        <w:t xml:space="preserve">SG-RAN </w:t>
      </w:r>
      <w:r w:rsidRPr="00C648BA">
        <w:rPr>
          <w:rFonts w:asciiTheme="minorHAnsi" w:hAnsiTheme="minorHAnsi"/>
          <w:noProof w:val="0"/>
          <w:color w:val="000000" w:themeColor="text1"/>
          <w:sz w:val="24"/>
          <w:szCs w:val="24"/>
          <w:lang w:val="en-GB"/>
        </w:rPr>
        <w:t xml:space="preserve">WG4 </w:t>
      </w:r>
      <w:r w:rsidR="008B57EE" w:rsidRPr="00C648BA">
        <w:rPr>
          <w:rFonts w:asciiTheme="minorHAnsi" w:hAnsiTheme="minorHAnsi"/>
          <w:noProof w:val="0"/>
          <w:color w:val="000000" w:themeColor="text1"/>
          <w:sz w:val="24"/>
          <w:szCs w:val="24"/>
          <w:lang w:val="en-GB"/>
        </w:rPr>
        <w:t>Meeting #</w:t>
      </w:r>
      <w:r w:rsidR="00050EB1" w:rsidRPr="00C648BA">
        <w:rPr>
          <w:rFonts w:asciiTheme="minorHAnsi" w:eastAsia="新細明體" w:hAnsiTheme="minorHAnsi"/>
          <w:noProof w:val="0"/>
          <w:color w:val="000000" w:themeColor="text1"/>
          <w:sz w:val="24"/>
          <w:szCs w:val="24"/>
          <w:lang w:val="en-GB" w:eastAsia="zh-TW"/>
        </w:rPr>
        <w:t>84</w:t>
      </w:r>
      <w:r w:rsidRPr="00C648BA">
        <w:rPr>
          <w:rFonts w:asciiTheme="minorHAnsi" w:hAnsiTheme="minorHAnsi"/>
          <w:bCs/>
          <w:noProof w:val="0"/>
          <w:color w:val="000000" w:themeColor="text1"/>
          <w:sz w:val="24"/>
          <w:lang w:val="en-GB"/>
        </w:rPr>
        <w:tab/>
      </w:r>
      <w:r w:rsidR="00182E66" w:rsidRPr="00C648BA">
        <w:rPr>
          <w:rFonts w:asciiTheme="minorHAnsi" w:hAnsiTheme="minorHAnsi"/>
          <w:noProof w:val="0"/>
          <w:color w:val="000000" w:themeColor="text1"/>
          <w:sz w:val="24"/>
          <w:szCs w:val="24"/>
          <w:lang w:val="en-GB"/>
        </w:rPr>
        <w:t>R4-1</w:t>
      </w:r>
      <w:r w:rsidR="00F44191" w:rsidRPr="00C648BA">
        <w:rPr>
          <w:rFonts w:asciiTheme="minorHAnsi" w:hAnsiTheme="minorHAnsi"/>
          <w:noProof w:val="0"/>
          <w:color w:val="000000" w:themeColor="text1"/>
          <w:sz w:val="24"/>
          <w:szCs w:val="24"/>
          <w:lang w:val="en-GB"/>
        </w:rPr>
        <w:t>7</w:t>
      </w:r>
      <w:r w:rsidR="00666A08">
        <w:rPr>
          <w:rFonts w:asciiTheme="minorHAnsi" w:hAnsiTheme="minorHAnsi"/>
          <w:noProof w:val="0"/>
          <w:color w:val="000000" w:themeColor="text1"/>
          <w:sz w:val="24"/>
          <w:szCs w:val="24"/>
          <w:lang w:val="en-GB"/>
        </w:rPr>
        <w:t>07873</w:t>
      </w:r>
      <w:bookmarkStart w:id="3" w:name="_GoBack"/>
      <w:bookmarkEnd w:id="3"/>
    </w:p>
    <w:p w:rsidR="00D15E11" w:rsidRPr="00C648BA" w:rsidRDefault="00050EB1" w:rsidP="00D15E11">
      <w:pPr>
        <w:pStyle w:val="a5"/>
        <w:rPr>
          <w:rFonts w:asciiTheme="minorHAnsi" w:eastAsia="新細明體" w:hAnsiTheme="minorHAnsi"/>
          <w:color w:val="000000" w:themeColor="text1"/>
          <w:sz w:val="24"/>
          <w:lang w:eastAsia="zh-TW"/>
        </w:rPr>
      </w:pPr>
      <w:r w:rsidRPr="00C648BA">
        <w:rPr>
          <w:rFonts w:asciiTheme="minorHAnsi" w:eastAsia="新細明體" w:hAnsiTheme="minorHAnsi"/>
          <w:color w:val="000000" w:themeColor="text1"/>
          <w:sz w:val="24"/>
          <w:lang w:eastAsia="zh-TW"/>
        </w:rPr>
        <w:t>Berlin</w:t>
      </w:r>
      <w:r w:rsidR="005A3C33" w:rsidRPr="00C648BA">
        <w:rPr>
          <w:rFonts w:asciiTheme="minorHAnsi" w:eastAsia="新細明體" w:hAnsiTheme="minorHAnsi"/>
          <w:color w:val="000000" w:themeColor="text1"/>
          <w:sz w:val="24"/>
          <w:lang w:eastAsia="zh-TW"/>
        </w:rPr>
        <w:t>,</w:t>
      </w:r>
      <w:r w:rsidR="008344EC" w:rsidRPr="00C648BA">
        <w:rPr>
          <w:rFonts w:asciiTheme="minorHAnsi" w:eastAsia="新細明體" w:hAnsiTheme="minorHAnsi"/>
          <w:color w:val="000000" w:themeColor="text1"/>
          <w:sz w:val="24"/>
          <w:lang w:eastAsia="zh-TW"/>
        </w:rPr>
        <w:t xml:space="preserve"> </w:t>
      </w:r>
      <w:r w:rsidRPr="00C648BA">
        <w:rPr>
          <w:rFonts w:asciiTheme="minorHAnsi" w:eastAsia="新細明體" w:hAnsiTheme="minorHAnsi"/>
          <w:color w:val="000000" w:themeColor="text1"/>
          <w:sz w:val="24"/>
          <w:lang w:eastAsia="zh-TW"/>
        </w:rPr>
        <w:t>Germany</w:t>
      </w:r>
      <w:r w:rsidR="008344EC" w:rsidRPr="00C648BA">
        <w:rPr>
          <w:rFonts w:asciiTheme="minorHAnsi" w:hAnsiTheme="minorHAnsi"/>
          <w:color w:val="000000" w:themeColor="text1"/>
          <w:sz w:val="24"/>
          <w:lang w:eastAsia="zh-CN"/>
        </w:rPr>
        <w:t xml:space="preserve">, </w:t>
      </w:r>
      <w:r w:rsidRPr="00C648BA">
        <w:rPr>
          <w:rFonts w:asciiTheme="minorHAnsi" w:hAnsiTheme="minorHAnsi"/>
          <w:color w:val="000000" w:themeColor="text1"/>
          <w:sz w:val="24"/>
          <w:lang w:eastAsia="zh-CN"/>
        </w:rPr>
        <w:t>21</w:t>
      </w:r>
      <w:r w:rsidRPr="00C648BA">
        <w:rPr>
          <w:rFonts w:asciiTheme="minorHAnsi" w:hAnsiTheme="minorHAnsi"/>
          <w:color w:val="000000" w:themeColor="text1"/>
          <w:sz w:val="24"/>
          <w:vertAlign w:val="superscript"/>
          <w:lang w:eastAsia="zh-CN"/>
        </w:rPr>
        <w:t>st</w:t>
      </w:r>
      <w:r w:rsidRPr="00C648BA">
        <w:rPr>
          <w:rFonts w:asciiTheme="minorHAnsi" w:hAnsiTheme="minorHAnsi"/>
          <w:color w:val="000000" w:themeColor="text1"/>
          <w:sz w:val="24"/>
          <w:lang w:eastAsia="zh-CN"/>
        </w:rPr>
        <w:t xml:space="preserve"> </w:t>
      </w:r>
      <w:r w:rsidR="005A3C33" w:rsidRPr="00C648BA">
        <w:rPr>
          <w:rFonts w:asciiTheme="minorHAnsi" w:eastAsia="新細明體" w:hAnsiTheme="minorHAnsi"/>
          <w:color w:val="000000" w:themeColor="text1"/>
          <w:sz w:val="24"/>
          <w:lang w:eastAsia="zh-TW"/>
        </w:rPr>
        <w:t xml:space="preserve">- </w:t>
      </w:r>
      <w:r w:rsidRPr="00C648BA">
        <w:rPr>
          <w:rFonts w:asciiTheme="minorHAnsi" w:eastAsia="新細明體" w:hAnsiTheme="minorHAnsi"/>
          <w:color w:val="000000" w:themeColor="text1"/>
          <w:sz w:val="24"/>
          <w:lang w:eastAsia="zh-TW"/>
        </w:rPr>
        <w:t>25</w:t>
      </w:r>
      <w:r w:rsidR="005A3C33" w:rsidRPr="00C648BA">
        <w:rPr>
          <w:rFonts w:asciiTheme="minorHAnsi" w:eastAsia="新細明體" w:hAnsiTheme="minorHAnsi"/>
          <w:color w:val="000000" w:themeColor="text1"/>
          <w:sz w:val="24"/>
          <w:vertAlign w:val="superscript"/>
          <w:lang w:eastAsia="zh-TW"/>
        </w:rPr>
        <w:t>th</w:t>
      </w:r>
      <w:r w:rsidR="005A3C33" w:rsidRPr="00C648BA">
        <w:rPr>
          <w:rFonts w:asciiTheme="minorHAnsi" w:eastAsia="新細明體" w:hAnsiTheme="minorHAnsi"/>
          <w:color w:val="000000" w:themeColor="text1"/>
          <w:sz w:val="24"/>
          <w:lang w:eastAsia="zh-TW"/>
        </w:rPr>
        <w:t xml:space="preserve"> </w:t>
      </w:r>
      <w:r w:rsidRPr="00C648BA">
        <w:rPr>
          <w:rFonts w:asciiTheme="minorHAnsi" w:eastAsia="新細明體" w:hAnsiTheme="minorHAnsi"/>
          <w:color w:val="000000" w:themeColor="text1"/>
          <w:sz w:val="24"/>
          <w:lang w:eastAsia="zh-TW"/>
        </w:rPr>
        <w:t>August</w:t>
      </w:r>
      <w:r w:rsidR="005A3C33" w:rsidRPr="00C648BA">
        <w:rPr>
          <w:rFonts w:asciiTheme="minorHAnsi" w:eastAsia="新細明體" w:hAnsiTheme="minorHAnsi"/>
          <w:color w:val="000000" w:themeColor="text1"/>
          <w:sz w:val="24"/>
          <w:lang w:eastAsia="zh-TW"/>
        </w:rPr>
        <w:t xml:space="preserve"> </w:t>
      </w:r>
      <w:r w:rsidR="005A3C33" w:rsidRPr="00C648BA">
        <w:rPr>
          <w:rFonts w:asciiTheme="minorHAnsi" w:hAnsiTheme="minorHAnsi"/>
          <w:color w:val="000000" w:themeColor="text1"/>
          <w:sz w:val="24"/>
          <w:lang w:eastAsia="zh-CN"/>
        </w:rPr>
        <w:t>201</w:t>
      </w:r>
      <w:r w:rsidR="005A3C33" w:rsidRPr="00C648BA">
        <w:rPr>
          <w:rFonts w:asciiTheme="minorHAnsi" w:eastAsia="新細明體" w:hAnsiTheme="minorHAnsi"/>
          <w:color w:val="000000" w:themeColor="text1"/>
          <w:sz w:val="24"/>
          <w:lang w:eastAsia="zh-TW"/>
        </w:rPr>
        <w:t>7</w:t>
      </w:r>
    </w:p>
    <w:p w:rsidR="00D15E11" w:rsidRPr="00C648BA" w:rsidRDefault="00D15E11" w:rsidP="00D15E11">
      <w:pPr>
        <w:pStyle w:val="a5"/>
        <w:rPr>
          <w:rFonts w:asciiTheme="minorHAnsi" w:hAnsiTheme="minorHAnsi"/>
          <w:bCs/>
          <w:noProof w:val="0"/>
          <w:color w:val="000000" w:themeColor="text1"/>
          <w:sz w:val="24"/>
          <w:lang w:eastAsia="ja-JP"/>
        </w:rPr>
      </w:pPr>
    </w:p>
    <w:p w:rsidR="00D15E11" w:rsidRPr="00C648BA" w:rsidRDefault="00D15E11" w:rsidP="00D15E11">
      <w:pPr>
        <w:pStyle w:val="CRCoverPage"/>
        <w:rPr>
          <w:rFonts w:asciiTheme="minorHAnsi" w:eastAsia="新細明體" w:hAnsiTheme="minorHAnsi" w:cs="Arial"/>
          <w:b/>
          <w:bCs/>
          <w:color w:val="000000" w:themeColor="text1"/>
          <w:sz w:val="24"/>
          <w:lang w:eastAsia="zh-TW"/>
        </w:rPr>
      </w:pPr>
      <w:r w:rsidRPr="00C648BA">
        <w:rPr>
          <w:rFonts w:asciiTheme="minorHAnsi" w:hAnsiTheme="minorHAnsi" w:cs="Arial"/>
          <w:b/>
          <w:bCs/>
          <w:color w:val="000000" w:themeColor="text1"/>
          <w:sz w:val="24"/>
        </w:rPr>
        <w:t>Agenda item:</w:t>
      </w:r>
      <w:r w:rsidRPr="00C648BA">
        <w:rPr>
          <w:rFonts w:asciiTheme="minorHAnsi" w:hAnsiTheme="minorHAnsi" w:cs="Arial"/>
          <w:b/>
          <w:bCs/>
          <w:color w:val="000000" w:themeColor="text1"/>
          <w:sz w:val="24"/>
        </w:rPr>
        <w:tab/>
      </w:r>
      <w:r w:rsidRPr="00C648BA">
        <w:rPr>
          <w:rFonts w:asciiTheme="minorHAnsi" w:hAnsiTheme="minorHAnsi" w:cs="Arial"/>
          <w:b/>
          <w:bCs/>
          <w:color w:val="000000" w:themeColor="text1"/>
          <w:sz w:val="24"/>
        </w:rPr>
        <w:tab/>
      </w:r>
      <w:r w:rsidRPr="00C648BA">
        <w:rPr>
          <w:rFonts w:asciiTheme="minorHAnsi" w:hAnsiTheme="minorHAnsi" w:cs="Arial"/>
          <w:b/>
          <w:bCs/>
          <w:color w:val="000000" w:themeColor="text1"/>
          <w:sz w:val="24"/>
        </w:rPr>
        <w:tab/>
      </w:r>
      <w:r w:rsidR="00764039">
        <w:rPr>
          <w:rFonts w:asciiTheme="minorHAnsi" w:hAnsiTheme="minorHAnsi" w:cs="Arial"/>
          <w:b/>
          <w:bCs/>
          <w:color w:val="000000" w:themeColor="text1"/>
          <w:sz w:val="24"/>
        </w:rPr>
        <w:t>9.6.4</w:t>
      </w:r>
    </w:p>
    <w:p w:rsidR="00D15E11" w:rsidRPr="00C648BA" w:rsidRDefault="00D15E11" w:rsidP="00D15E11">
      <w:pPr>
        <w:tabs>
          <w:tab w:val="left" w:pos="1985"/>
        </w:tabs>
        <w:ind w:left="1985" w:hanging="1985"/>
        <w:rPr>
          <w:rFonts w:cs="Arial"/>
          <w:b/>
          <w:bCs/>
          <w:color w:val="000000" w:themeColor="text1"/>
        </w:rPr>
      </w:pPr>
      <w:r w:rsidRPr="00C648BA">
        <w:rPr>
          <w:rFonts w:cs="Arial"/>
          <w:b/>
          <w:bCs/>
          <w:color w:val="000000" w:themeColor="text1"/>
        </w:rPr>
        <w:t>Source:</w:t>
      </w:r>
      <w:r w:rsidRPr="00C648BA">
        <w:rPr>
          <w:rFonts w:cs="Arial"/>
          <w:b/>
          <w:bCs/>
          <w:color w:val="000000" w:themeColor="text1"/>
        </w:rPr>
        <w:tab/>
        <w:t xml:space="preserve">MediaTek Inc. </w:t>
      </w:r>
    </w:p>
    <w:p w:rsidR="0034111C" w:rsidRPr="00C648BA" w:rsidRDefault="0034111C" w:rsidP="00A93FE5">
      <w:pPr>
        <w:ind w:left="1985" w:hanging="1985"/>
        <w:rPr>
          <w:rFonts w:cs="Arial"/>
          <w:b/>
          <w:bCs/>
          <w:color w:val="000000" w:themeColor="text1"/>
        </w:rPr>
      </w:pPr>
      <w:r w:rsidRPr="00C648BA">
        <w:rPr>
          <w:rFonts w:cs="Arial"/>
          <w:b/>
          <w:bCs/>
          <w:color w:val="000000" w:themeColor="text1"/>
        </w:rPr>
        <w:t>Title:</w:t>
      </w:r>
      <w:r w:rsidRPr="00C648BA">
        <w:rPr>
          <w:rFonts w:cs="Arial"/>
          <w:b/>
          <w:bCs/>
          <w:color w:val="000000" w:themeColor="text1"/>
        </w:rPr>
        <w:tab/>
      </w:r>
      <w:r w:rsidR="000B2E8E" w:rsidRPr="00C648BA">
        <w:rPr>
          <w:rFonts w:cs="Arial"/>
          <w:b/>
          <w:bCs/>
          <w:color w:val="000000" w:themeColor="text1"/>
        </w:rPr>
        <w:t>Measurement Gap for CSI-RS</w:t>
      </w:r>
    </w:p>
    <w:p w:rsidR="0034111C" w:rsidRPr="00C648BA" w:rsidRDefault="0034111C">
      <w:pPr>
        <w:rPr>
          <w:rFonts w:cs="Arial"/>
          <w:b/>
          <w:bCs/>
          <w:color w:val="000000" w:themeColor="text1"/>
        </w:rPr>
      </w:pPr>
      <w:r w:rsidRPr="00C648BA">
        <w:rPr>
          <w:rFonts w:cs="Arial"/>
          <w:b/>
          <w:bCs/>
          <w:color w:val="000000" w:themeColor="text1"/>
        </w:rPr>
        <w:t>Document for:</w:t>
      </w:r>
      <w:r w:rsidRPr="00C648BA">
        <w:rPr>
          <w:rFonts w:cs="Arial"/>
          <w:b/>
          <w:bCs/>
          <w:color w:val="000000" w:themeColor="text1"/>
        </w:rPr>
        <w:tab/>
      </w:r>
      <w:r w:rsidRPr="00C648BA">
        <w:rPr>
          <w:rFonts w:cs="Arial"/>
          <w:b/>
          <w:bCs/>
          <w:color w:val="000000" w:themeColor="text1"/>
        </w:rPr>
        <w:tab/>
      </w:r>
      <w:r w:rsidR="00BC79E7" w:rsidRPr="00C648BA">
        <w:rPr>
          <w:rFonts w:cs="Arial"/>
          <w:b/>
          <w:bCs/>
          <w:color w:val="000000" w:themeColor="text1"/>
        </w:rPr>
        <w:t>Discussion</w:t>
      </w:r>
      <w:r w:rsidR="000A341C" w:rsidRPr="00C648BA">
        <w:rPr>
          <w:rFonts w:cs="Arial"/>
          <w:b/>
          <w:bCs/>
          <w:color w:val="000000" w:themeColor="text1"/>
        </w:rPr>
        <w:t xml:space="preserve"> </w:t>
      </w:r>
    </w:p>
    <w:p w:rsidR="0034111C" w:rsidRPr="00C648BA" w:rsidRDefault="0034111C">
      <w:pPr>
        <w:pStyle w:val="1"/>
        <w:rPr>
          <w:rFonts w:asciiTheme="minorHAnsi" w:eastAsia="新細明體" w:hAnsiTheme="minorHAnsi"/>
          <w:color w:val="000000" w:themeColor="text1"/>
          <w:lang w:eastAsia="zh-TW"/>
        </w:rPr>
      </w:pPr>
      <w:r w:rsidRPr="00C648BA">
        <w:rPr>
          <w:rFonts w:asciiTheme="minorHAnsi" w:hAnsiTheme="minorHAnsi"/>
          <w:color w:val="000000" w:themeColor="text1"/>
        </w:rPr>
        <w:t>1</w:t>
      </w:r>
      <w:r w:rsidRPr="00C648BA">
        <w:rPr>
          <w:rFonts w:asciiTheme="minorHAnsi" w:hAnsiTheme="minorHAnsi"/>
          <w:color w:val="000000" w:themeColor="text1"/>
        </w:rPr>
        <w:tab/>
      </w:r>
      <w:r w:rsidR="00EE7FA7" w:rsidRPr="00C648BA">
        <w:rPr>
          <w:rFonts w:asciiTheme="minorHAnsi" w:hAnsiTheme="minorHAnsi"/>
          <w:color w:val="000000" w:themeColor="text1"/>
        </w:rPr>
        <w:t>Introduction</w:t>
      </w:r>
      <w:r w:rsidR="0001174A" w:rsidRPr="00C648BA">
        <w:rPr>
          <w:rFonts w:asciiTheme="minorHAnsi" w:eastAsia="新細明體" w:hAnsiTheme="minorHAnsi"/>
          <w:color w:val="000000" w:themeColor="text1"/>
          <w:lang w:eastAsia="zh-TW"/>
        </w:rPr>
        <w:t xml:space="preserve"> </w:t>
      </w:r>
    </w:p>
    <w:p w:rsidR="00C05EFD" w:rsidRPr="00C648BA" w:rsidRDefault="00C05EFD" w:rsidP="00C05EFD">
      <w:pPr>
        <w:rPr>
          <w:color w:val="000000" w:themeColor="text1"/>
        </w:rPr>
      </w:pPr>
      <w:bookmarkStart w:id="4" w:name="OLE_LINK1"/>
      <w:bookmarkStart w:id="5" w:name="OLE_LINK2"/>
      <w:bookmarkStart w:id="6" w:name="OLE_LINK132"/>
      <w:bookmarkStart w:id="7" w:name="OLE_LINK133"/>
      <w:r w:rsidRPr="00C648BA">
        <w:rPr>
          <w:color w:val="000000" w:themeColor="text1"/>
        </w:rPr>
        <w:t>In last meeting, R4 has some agreements on measurement gap, as capture below from [1].</w:t>
      </w:r>
    </w:p>
    <w:tbl>
      <w:tblPr>
        <w:tblStyle w:val="af6"/>
        <w:tblW w:w="0" w:type="auto"/>
        <w:tblLook w:val="04A0" w:firstRow="1" w:lastRow="0" w:firstColumn="1" w:lastColumn="0" w:noHBand="0" w:noVBand="1"/>
      </w:tblPr>
      <w:tblGrid>
        <w:gridCol w:w="9629"/>
      </w:tblGrid>
      <w:tr w:rsidR="00C05EFD" w:rsidRPr="00C648BA" w:rsidTr="00C05EFD">
        <w:tc>
          <w:tcPr>
            <w:tcW w:w="9629" w:type="dxa"/>
          </w:tcPr>
          <w:p w:rsidR="00C05EFD" w:rsidRPr="00C648BA" w:rsidRDefault="00C05EFD" w:rsidP="00AC4F71">
            <w:pPr>
              <w:numPr>
                <w:ilvl w:val="0"/>
                <w:numId w:val="26"/>
              </w:numPr>
              <w:overflowPunct w:val="0"/>
              <w:autoSpaceDE w:val="0"/>
              <w:autoSpaceDN w:val="0"/>
              <w:adjustRightInd w:val="0"/>
              <w:spacing w:after="0" w:line="240" w:lineRule="exact"/>
              <w:ind w:left="318" w:hanging="318"/>
              <w:textAlignment w:val="baseline"/>
              <w:rPr>
                <w:sz w:val="20"/>
              </w:rPr>
            </w:pPr>
            <w:r w:rsidRPr="00C648BA">
              <w:rPr>
                <w:sz w:val="20"/>
              </w:rPr>
              <w:t>MGL:</w:t>
            </w:r>
          </w:p>
          <w:p w:rsidR="00C05EFD" w:rsidRPr="00C648BA" w:rsidRDefault="00C05EFD" w:rsidP="00AC4F71">
            <w:pPr>
              <w:numPr>
                <w:ilvl w:val="1"/>
                <w:numId w:val="26"/>
              </w:numPr>
              <w:overflowPunct w:val="0"/>
              <w:autoSpaceDE w:val="0"/>
              <w:autoSpaceDN w:val="0"/>
              <w:adjustRightInd w:val="0"/>
              <w:spacing w:after="0" w:line="240" w:lineRule="exact"/>
              <w:textAlignment w:val="baseline"/>
              <w:rPr>
                <w:sz w:val="20"/>
              </w:rPr>
            </w:pPr>
            <w:r w:rsidRPr="00C648BA">
              <w:rPr>
                <w:sz w:val="20"/>
              </w:rPr>
              <w:t xml:space="preserve">For SS block based cell identification and measurement, 6ms MGL is used as baseline </w:t>
            </w:r>
          </w:p>
          <w:p w:rsidR="00C05EFD" w:rsidRPr="00C648BA" w:rsidRDefault="00C05EFD" w:rsidP="00AC4F71">
            <w:pPr>
              <w:numPr>
                <w:ilvl w:val="2"/>
                <w:numId w:val="26"/>
              </w:numPr>
              <w:overflowPunct w:val="0"/>
              <w:autoSpaceDE w:val="0"/>
              <w:autoSpaceDN w:val="0"/>
              <w:adjustRightInd w:val="0"/>
              <w:spacing w:after="0" w:line="240" w:lineRule="exact"/>
              <w:textAlignment w:val="baseline"/>
              <w:rPr>
                <w:sz w:val="20"/>
              </w:rPr>
            </w:pPr>
            <w:r w:rsidRPr="00C648BA">
              <w:rPr>
                <w:sz w:val="20"/>
              </w:rPr>
              <w:t>The requirement shall apply provided that at least the subset of measurement gap contains the 5ms window of SS blocks;</w:t>
            </w:r>
          </w:p>
          <w:p w:rsidR="00C05EFD" w:rsidRPr="00C648BA" w:rsidRDefault="00C05EFD" w:rsidP="00AC4F71">
            <w:pPr>
              <w:numPr>
                <w:ilvl w:val="0"/>
                <w:numId w:val="26"/>
              </w:numPr>
              <w:overflowPunct w:val="0"/>
              <w:autoSpaceDE w:val="0"/>
              <w:autoSpaceDN w:val="0"/>
              <w:adjustRightInd w:val="0"/>
              <w:spacing w:after="0" w:line="240" w:lineRule="exact"/>
              <w:ind w:left="318" w:hanging="318"/>
              <w:textAlignment w:val="baseline"/>
              <w:rPr>
                <w:sz w:val="20"/>
              </w:rPr>
            </w:pPr>
            <w:r w:rsidRPr="00C648BA">
              <w:rPr>
                <w:sz w:val="20"/>
              </w:rPr>
              <w:t>MGRP</w:t>
            </w:r>
          </w:p>
          <w:p w:rsidR="00C05EFD" w:rsidRPr="00C648BA" w:rsidRDefault="00C05EFD" w:rsidP="00AC4F71">
            <w:pPr>
              <w:pStyle w:val="af7"/>
              <w:numPr>
                <w:ilvl w:val="1"/>
                <w:numId w:val="26"/>
              </w:numPr>
              <w:spacing w:after="0" w:line="240" w:lineRule="exact"/>
              <w:rPr>
                <w:sz w:val="20"/>
              </w:rPr>
            </w:pPr>
            <w:r w:rsidRPr="00C648BA">
              <w:rPr>
                <w:sz w:val="20"/>
              </w:rPr>
              <w:t>40ms, 80ms could be a starting point for defining MGRP in NR</w:t>
            </w:r>
          </w:p>
          <w:p w:rsidR="00C05EFD" w:rsidRPr="00C648BA" w:rsidRDefault="00C05EFD" w:rsidP="00AC4F71">
            <w:pPr>
              <w:pStyle w:val="af7"/>
              <w:numPr>
                <w:ilvl w:val="1"/>
                <w:numId w:val="26"/>
              </w:numPr>
              <w:spacing w:after="0" w:line="240" w:lineRule="exact"/>
              <w:rPr>
                <w:sz w:val="20"/>
              </w:rPr>
            </w:pPr>
            <w:r w:rsidRPr="00C648BA">
              <w:rPr>
                <w:sz w:val="20"/>
              </w:rPr>
              <w:t>For NSA, MGRP for NR measurement shall not be smaller than 40ms.</w:t>
            </w:r>
          </w:p>
          <w:p w:rsidR="00C05EFD" w:rsidRPr="00C648BA" w:rsidRDefault="00C05EFD" w:rsidP="00AC4F71">
            <w:pPr>
              <w:spacing w:after="0" w:line="240" w:lineRule="exact"/>
              <w:rPr>
                <w:sz w:val="20"/>
              </w:rPr>
            </w:pPr>
            <w:r w:rsidRPr="00C648BA">
              <w:rPr>
                <w:sz w:val="20"/>
              </w:rPr>
              <w:t>Further analysis is welcome on</w:t>
            </w:r>
          </w:p>
          <w:p w:rsidR="00C05EFD" w:rsidRPr="00C648BA" w:rsidRDefault="00C05EFD" w:rsidP="00AC4F71">
            <w:pPr>
              <w:numPr>
                <w:ilvl w:val="0"/>
                <w:numId w:val="27"/>
              </w:numPr>
              <w:spacing w:after="0" w:line="240" w:lineRule="exact"/>
              <w:rPr>
                <w:sz w:val="20"/>
              </w:rPr>
            </w:pPr>
            <w:r w:rsidRPr="00C648BA">
              <w:rPr>
                <w:sz w:val="20"/>
              </w:rPr>
              <w:t>Whether other MGRP value is beneficial (should not be smaller than 40ms for NSA)</w:t>
            </w:r>
          </w:p>
          <w:p w:rsidR="00C05EFD" w:rsidRPr="00C648BA" w:rsidRDefault="00C05EFD" w:rsidP="00AC4F71">
            <w:pPr>
              <w:numPr>
                <w:ilvl w:val="0"/>
                <w:numId w:val="27"/>
              </w:numPr>
              <w:spacing w:after="0" w:line="240" w:lineRule="exact"/>
              <w:rPr>
                <w:sz w:val="20"/>
              </w:rPr>
            </w:pPr>
            <w:r w:rsidRPr="00C648BA">
              <w:rPr>
                <w:sz w:val="20"/>
              </w:rPr>
              <w:t>Need for CSI RS based measurement in measurement gaps</w:t>
            </w:r>
          </w:p>
          <w:p w:rsidR="00C05EFD" w:rsidRPr="00C648BA" w:rsidRDefault="00C05EFD" w:rsidP="00AC4F71">
            <w:pPr>
              <w:numPr>
                <w:ilvl w:val="0"/>
                <w:numId w:val="27"/>
              </w:numPr>
              <w:spacing w:after="0" w:line="240" w:lineRule="exact"/>
              <w:rPr>
                <w:sz w:val="20"/>
              </w:rPr>
            </w:pPr>
            <w:r w:rsidRPr="00C648BA">
              <w:rPr>
                <w:sz w:val="20"/>
              </w:rPr>
              <w:t>Multiple layer monitoring in gaps eg</w:t>
            </w:r>
          </w:p>
          <w:p w:rsidR="00C05EFD" w:rsidRPr="00C648BA" w:rsidRDefault="00C05EFD" w:rsidP="00AC4F71">
            <w:pPr>
              <w:numPr>
                <w:ilvl w:val="1"/>
                <w:numId w:val="27"/>
              </w:numPr>
              <w:spacing w:after="0" w:line="240" w:lineRule="exact"/>
              <w:rPr>
                <w:sz w:val="20"/>
              </w:rPr>
            </w:pPr>
            <w:r w:rsidRPr="00C648BA">
              <w:rPr>
                <w:sz w:val="20"/>
              </w:rPr>
              <w:t>SS burst periodicity is different on different layers</w:t>
            </w:r>
          </w:p>
          <w:p w:rsidR="00C05EFD" w:rsidRPr="00C648BA" w:rsidRDefault="00C05EFD" w:rsidP="00AC4F71">
            <w:pPr>
              <w:numPr>
                <w:ilvl w:val="1"/>
                <w:numId w:val="27"/>
              </w:numPr>
              <w:spacing w:after="0" w:line="240" w:lineRule="exact"/>
              <w:rPr>
                <w:sz w:val="20"/>
              </w:rPr>
            </w:pPr>
            <w:r w:rsidRPr="00C648BA">
              <w:rPr>
                <w:sz w:val="20"/>
              </w:rPr>
              <w:t>SS burst offset is different on different layers</w:t>
            </w:r>
          </w:p>
          <w:p w:rsidR="00C05EFD" w:rsidRPr="00C648BA" w:rsidRDefault="00C05EFD" w:rsidP="00AC4F71">
            <w:pPr>
              <w:numPr>
                <w:ilvl w:val="1"/>
                <w:numId w:val="27"/>
              </w:numPr>
              <w:spacing w:after="0" w:line="240" w:lineRule="exact"/>
              <w:rPr>
                <w:color w:val="000000" w:themeColor="text1"/>
                <w:sz w:val="20"/>
              </w:rPr>
            </w:pPr>
            <w:r w:rsidRPr="00C648BA">
              <w:rPr>
                <w:sz w:val="20"/>
              </w:rPr>
              <w:t>Other aspects</w:t>
            </w:r>
          </w:p>
        </w:tc>
      </w:tr>
    </w:tbl>
    <w:p w:rsidR="002A4089" w:rsidRPr="00C648BA" w:rsidRDefault="00C05EFD" w:rsidP="002A4089">
      <w:pPr>
        <w:rPr>
          <w:lang w:eastAsia="en-GB"/>
        </w:rPr>
      </w:pPr>
      <w:r w:rsidRPr="00C648BA">
        <w:rPr>
          <w:color w:val="000000" w:themeColor="text1"/>
        </w:rPr>
        <w:t>In this paper we discuss gap design for CSI-RS based measurements.</w:t>
      </w:r>
    </w:p>
    <w:p w:rsidR="000F7F8F" w:rsidRPr="00C648BA" w:rsidRDefault="002A4089" w:rsidP="000F7F8F">
      <w:pPr>
        <w:pStyle w:val="1"/>
        <w:rPr>
          <w:rFonts w:asciiTheme="minorHAnsi" w:eastAsia="新細明體" w:hAnsiTheme="minorHAnsi"/>
          <w:color w:val="000000" w:themeColor="text1"/>
          <w:lang w:eastAsia="zh-TW"/>
        </w:rPr>
      </w:pPr>
      <w:r w:rsidRPr="00C648BA">
        <w:rPr>
          <w:rFonts w:asciiTheme="minorHAnsi" w:hAnsiTheme="minorHAnsi"/>
          <w:color w:val="000000" w:themeColor="text1"/>
        </w:rPr>
        <w:t>2</w:t>
      </w:r>
      <w:r w:rsidR="000F7F8F" w:rsidRPr="00C648BA">
        <w:rPr>
          <w:rFonts w:asciiTheme="minorHAnsi" w:hAnsiTheme="minorHAnsi"/>
          <w:color w:val="000000" w:themeColor="text1"/>
        </w:rPr>
        <w:tab/>
      </w:r>
      <w:r w:rsidR="00C05EFD" w:rsidRPr="00C648BA">
        <w:rPr>
          <w:rFonts w:asciiTheme="minorHAnsi" w:hAnsiTheme="minorHAnsi"/>
          <w:color w:val="000000" w:themeColor="text1"/>
          <w:sz w:val="28"/>
        </w:rPr>
        <w:t>Importance of CSI-RS based measurement</w:t>
      </w:r>
      <w:r w:rsidR="004958B6" w:rsidRPr="00C648BA">
        <w:rPr>
          <w:rFonts w:asciiTheme="minorHAnsi" w:hAnsiTheme="minorHAnsi"/>
          <w:color w:val="000000" w:themeColor="text1"/>
        </w:rPr>
        <w:t xml:space="preserve"> </w:t>
      </w:r>
    </w:p>
    <w:p w:rsidR="00C05EFD" w:rsidRPr="00C648BA" w:rsidRDefault="00AC4F71" w:rsidP="005C2F90">
      <w:pPr>
        <w:jc w:val="both"/>
        <w:rPr>
          <w:color w:val="000000" w:themeColor="text1"/>
        </w:rPr>
      </w:pPr>
      <w:r w:rsidRPr="00C648BA">
        <w:rPr>
          <w:color w:val="000000" w:themeColor="text1"/>
        </w:rPr>
        <w:t>It was agreed in</w:t>
      </w:r>
      <w:r w:rsidR="00C05EFD" w:rsidRPr="00C648BA">
        <w:rPr>
          <w:color w:val="000000" w:themeColor="text1"/>
        </w:rPr>
        <w:t xml:space="preserve"> RAN1</w:t>
      </w:r>
      <w:r w:rsidRPr="00C648BA">
        <w:rPr>
          <w:color w:val="000000" w:themeColor="text1"/>
        </w:rPr>
        <w:t xml:space="preserve"> that</w:t>
      </w:r>
      <w:r w:rsidR="00C05EFD" w:rsidRPr="00C648BA">
        <w:rPr>
          <w:color w:val="000000" w:themeColor="text1"/>
        </w:rPr>
        <w:t xml:space="preserve"> CSI-RS can be used for L3 mobility reporting. </w:t>
      </w:r>
      <w:r w:rsidR="006A569B">
        <w:rPr>
          <w:color w:val="000000" w:themeColor="text1"/>
        </w:rPr>
        <w:t>[2]</w:t>
      </w:r>
      <w:r w:rsidR="00C63392" w:rsidRPr="00C648BA">
        <w:rPr>
          <w:color w:val="000000" w:themeColor="text1"/>
        </w:rPr>
        <w:t xml:space="preserve"> (for short, CSI-RS mentioned in this paper refers to CSI-RS for L3 mobility, unless specified)</w:t>
      </w:r>
    </w:p>
    <w:tbl>
      <w:tblPr>
        <w:tblStyle w:val="af6"/>
        <w:tblW w:w="0" w:type="auto"/>
        <w:tblLook w:val="04A0" w:firstRow="1" w:lastRow="0" w:firstColumn="1" w:lastColumn="0" w:noHBand="0" w:noVBand="1"/>
      </w:tblPr>
      <w:tblGrid>
        <w:gridCol w:w="9629"/>
      </w:tblGrid>
      <w:tr w:rsidR="008B497F" w:rsidRPr="00C648BA" w:rsidTr="008B497F">
        <w:tc>
          <w:tcPr>
            <w:tcW w:w="9629" w:type="dxa"/>
          </w:tcPr>
          <w:p w:rsidR="008B497F" w:rsidRPr="00C648BA" w:rsidRDefault="008B497F" w:rsidP="00AC4F71">
            <w:pPr>
              <w:spacing w:after="0" w:line="240" w:lineRule="exact"/>
              <w:rPr>
                <w:rFonts w:eastAsia="MS Mincho"/>
                <w:b/>
                <w:u w:val="single"/>
                <w:lang w:eastAsia="ja-JP"/>
              </w:rPr>
            </w:pPr>
            <w:r w:rsidRPr="00C648BA">
              <w:rPr>
                <w:rFonts w:eastAsia="MS Mincho"/>
                <w:b/>
                <w:highlight w:val="green"/>
                <w:u w:val="single"/>
                <w:lang w:eastAsia="ja-JP"/>
              </w:rPr>
              <w:t>Agreements:</w:t>
            </w:r>
          </w:p>
          <w:p w:rsidR="008B497F" w:rsidRPr="00C648BA" w:rsidRDefault="008B497F" w:rsidP="00AC4F71">
            <w:pPr>
              <w:numPr>
                <w:ilvl w:val="0"/>
                <w:numId w:val="29"/>
              </w:numPr>
              <w:tabs>
                <w:tab w:val="left" w:pos="720"/>
              </w:tabs>
              <w:spacing w:after="0" w:line="240" w:lineRule="exact"/>
              <w:rPr>
                <w:rFonts w:eastAsia="MS Mincho"/>
                <w:lang w:eastAsia="ja-JP"/>
              </w:rPr>
            </w:pPr>
            <w:r w:rsidRPr="00C648BA">
              <w:rPr>
                <w:rFonts w:eastAsia="MS Mincho"/>
                <w:lang w:eastAsia="ja-JP"/>
              </w:rPr>
              <w:t>F</w:t>
            </w:r>
            <w:r w:rsidRPr="00C648BA">
              <w:rPr>
                <w:rFonts w:eastAsia="MS Mincho"/>
                <w:lang w:val="x-none" w:eastAsia="ja-JP"/>
              </w:rPr>
              <w:t xml:space="preserve">or </w:t>
            </w:r>
            <w:r w:rsidRPr="00C648BA">
              <w:rPr>
                <w:rFonts w:eastAsia="MS Mincho"/>
                <w:lang w:eastAsia="ja-JP"/>
              </w:rPr>
              <w:t xml:space="preserve">CONNECTED mode </w:t>
            </w:r>
            <w:r w:rsidRPr="00C648BA">
              <w:rPr>
                <w:rFonts w:eastAsia="MS Mincho"/>
                <w:lang w:val="x-none" w:eastAsia="ja-JP"/>
              </w:rPr>
              <w:t xml:space="preserve">RRM measurement </w:t>
            </w:r>
            <w:r w:rsidRPr="00C648BA">
              <w:rPr>
                <w:rFonts w:eastAsia="MS Mincho"/>
                <w:lang w:eastAsia="ja-JP"/>
              </w:rPr>
              <w:t>for L3 mobility, CSI-RS can be used, in addition to IDLE mode RS</w:t>
            </w:r>
          </w:p>
          <w:p w:rsidR="008B497F" w:rsidRPr="00C648BA" w:rsidRDefault="008B497F" w:rsidP="00AC4F71">
            <w:pPr>
              <w:numPr>
                <w:ilvl w:val="1"/>
                <w:numId w:val="29"/>
              </w:numPr>
              <w:tabs>
                <w:tab w:val="left" w:pos="720"/>
              </w:tabs>
              <w:spacing w:after="0" w:line="240" w:lineRule="exact"/>
              <w:rPr>
                <w:rFonts w:eastAsia="MS Mincho"/>
                <w:lang w:eastAsia="ja-JP"/>
              </w:rPr>
            </w:pPr>
            <w:r w:rsidRPr="00C648BA">
              <w:rPr>
                <w:rFonts w:eastAsia="MS Mincho"/>
                <w:lang w:eastAsia="ja-JP"/>
              </w:rPr>
              <w:t>Note that RAN1 will consider configuration overhead and possible inter-gNB signaling overhead</w:t>
            </w:r>
          </w:p>
          <w:p w:rsidR="008B497F" w:rsidRPr="00C648BA" w:rsidRDefault="008B497F" w:rsidP="00AC4F71">
            <w:pPr>
              <w:numPr>
                <w:ilvl w:val="1"/>
                <w:numId w:val="29"/>
              </w:numPr>
              <w:tabs>
                <w:tab w:val="left" w:pos="720"/>
              </w:tabs>
              <w:spacing w:after="0" w:line="240" w:lineRule="exact"/>
              <w:rPr>
                <w:color w:val="000000" w:themeColor="text1"/>
              </w:rPr>
            </w:pPr>
            <w:r w:rsidRPr="00C648BA">
              <w:rPr>
                <w:rFonts w:eastAsia="MS Mincho"/>
                <w:lang w:eastAsia="ja-JP"/>
              </w:rPr>
              <w:t>Detection of neighbor cell for measurement is based on NR-SS</w:t>
            </w:r>
          </w:p>
        </w:tc>
      </w:tr>
    </w:tbl>
    <w:p w:rsidR="008B497F" w:rsidRPr="00C648BA" w:rsidRDefault="008B497F" w:rsidP="00C05EFD">
      <w:pPr>
        <w:rPr>
          <w:color w:val="000000" w:themeColor="text1"/>
        </w:rPr>
      </w:pPr>
    </w:p>
    <w:p w:rsidR="00C05EFD" w:rsidRPr="00C648BA" w:rsidRDefault="00C05EFD" w:rsidP="00C05EFD">
      <w:pPr>
        <w:rPr>
          <w:color w:val="000000" w:themeColor="text1"/>
        </w:rPr>
      </w:pPr>
      <w:r w:rsidRPr="00C648BA">
        <w:rPr>
          <w:color w:val="000000" w:themeColor="text1"/>
        </w:rPr>
        <w:t xml:space="preserve">In RAN2, </w:t>
      </w:r>
      <w:r w:rsidR="00AC4F71" w:rsidRPr="00C648BA">
        <w:rPr>
          <w:color w:val="000000" w:themeColor="text1"/>
        </w:rPr>
        <w:t xml:space="preserve">there was similar agreement </w:t>
      </w:r>
      <w:r w:rsidR="00662375" w:rsidRPr="00C648BA">
        <w:rPr>
          <w:color w:val="000000" w:themeColor="text1"/>
        </w:rPr>
        <w:t xml:space="preserve">along </w:t>
      </w:r>
      <w:r w:rsidR="00AC4F71" w:rsidRPr="00C648BA">
        <w:rPr>
          <w:color w:val="000000" w:themeColor="text1"/>
        </w:rPr>
        <w:t xml:space="preserve">with </w:t>
      </w:r>
      <w:r w:rsidRPr="00C648BA">
        <w:rPr>
          <w:color w:val="000000" w:themeColor="text1"/>
        </w:rPr>
        <w:t xml:space="preserve">events </w:t>
      </w:r>
      <w:r w:rsidR="00AC4F71" w:rsidRPr="00C648BA">
        <w:rPr>
          <w:color w:val="000000" w:themeColor="text1"/>
        </w:rPr>
        <w:t xml:space="preserve">A1-A6 </w:t>
      </w:r>
      <w:r w:rsidRPr="00C648BA">
        <w:rPr>
          <w:color w:val="000000" w:themeColor="text1"/>
        </w:rPr>
        <w:t>for CSI-RS</w:t>
      </w:r>
      <w:r w:rsidR="00AC4F71" w:rsidRPr="00C648BA">
        <w:rPr>
          <w:color w:val="000000" w:themeColor="text1"/>
        </w:rPr>
        <w:t xml:space="preserve"> </w:t>
      </w:r>
      <w:r w:rsidR="006A569B">
        <w:rPr>
          <w:color w:val="000000" w:themeColor="text1"/>
        </w:rPr>
        <w:t>[6]</w:t>
      </w:r>
      <w:r w:rsidR="00AC4F71" w:rsidRPr="00C648BA">
        <w:rPr>
          <w:color w:val="000000" w:themeColor="text1"/>
        </w:rPr>
        <w:t>.</w:t>
      </w:r>
    </w:p>
    <w:tbl>
      <w:tblPr>
        <w:tblStyle w:val="af6"/>
        <w:tblW w:w="0" w:type="auto"/>
        <w:tblLook w:val="04A0" w:firstRow="1" w:lastRow="0" w:firstColumn="1" w:lastColumn="0" w:noHBand="0" w:noVBand="1"/>
      </w:tblPr>
      <w:tblGrid>
        <w:gridCol w:w="9629"/>
      </w:tblGrid>
      <w:tr w:rsidR="00AC4F71" w:rsidRPr="00C648BA" w:rsidTr="00AC4F71">
        <w:tc>
          <w:tcPr>
            <w:tcW w:w="9629" w:type="dxa"/>
          </w:tcPr>
          <w:p w:rsidR="00AC4F71" w:rsidRPr="00C648BA" w:rsidRDefault="00AC4F71" w:rsidP="00AC4F71">
            <w:pPr>
              <w:spacing w:after="0" w:line="240" w:lineRule="exact"/>
            </w:pPr>
            <w:r w:rsidRPr="00C648BA">
              <w:t>Agreements</w:t>
            </w:r>
          </w:p>
          <w:p w:rsidR="00AC4F71" w:rsidRPr="00C648BA" w:rsidRDefault="00AC4F71" w:rsidP="00AC4F71">
            <w:pPr>
              <w:spacing w:after="0" w:line="240" w:lineRule="exact"/>
            </w:pPr>
            <w:r w:rsidRPr="00C648BA">
              <w:t>1: CSI-RS configured for RRM purpose can be used to derive a cell level quality</w:t>
            </w:r>
          </w:p>
          <w:p w:rsidR="00AC4F71" w:rsidRPr="00C648BA" w:rsidRDefault="00AC4F71" w:rsidP="00AC4F71">
            <w:pPr>
              <w:spacing w:after="0" w:line="240" w:lineRule="exact"/>
            </w:pPr>
            <w:r w:rsidRPr="00C648BA">
              <w:t>2: Events A1-A6 can be configured to use CSI-RS. Events are evaluated on the cell level quality</w:t>
            </w:r>
          </w:p>
          <w:p w:rsidR="00AC4F71" w:rsidRPr="00C648BA" w:rsidRDefault="00AC4F71" w:rsidP="00AC4F71">
            <w:pPr>
              <w:spacing w:after="0" w:line="240" w:lineRule="exact"/>
            </w:pPr>
            <w:r w:rsidRPr="00C648BA">
              <w:lastRenderedPageBreak/>
              <w:t>3</w:t>
            </w:r>
            <w:r w:rsidRPr="00C648BA">
              <w:tab/>
              <w:t>Previous agreements on measurement model and cell quality derivation are also applicable for CSI-RS.</w:t>
            </w:r>
          </w:p>
          <w:p w:rsidR="00AC4F71" w:rsidRPr="00C648BA" w:rsidRDefault="00AC4F71" w:rsidP="00AC4F71">
            <w:pPr>
              <w:spacing w:after="0" w:line="240" w:lineRule="exact"/>
              <w:rPr>
                <w:color w:val="000000" w:themeColor="text1"/>
              </w:rPr>
            </w:pPr>
            <w:r w:rsidRPr="00C648BA">
              <w:t>4</w:t>
            </w:r>
            <w:r w:rsidRPr="00C648BA">
              <w:tab/>
              <w:t>When the serving cell quality is above S-Measure, the UE is not required to measure the IDLR RS and CSI-RS for neighbour cells.</w:t>
            </w:r>
          </w:p>
        </w:tc>
      </w:tr>
    </w:tbl>
    <w:p w:rsidR="00AC4F71" w:rsidRPr="00C648BA" w:rsidRDefault="00AC4F71" w:rsidP="00C05EFD">
      <w:pPr>
        <w:rPr>
          <w:color w:val="000000" w:themeColor="text1"/>
        </w:rPr>
      </w:pPr>
    </w:p>
    <w:p w:rsidR="00077154" w:rsidRPr="00C648BA" w:rsidRDefault="00077154" w:rsidP="00077154">
      <w:pPr>
        <w:rPr>
          <w:color w:val="000000" w:themeColor="text1"/>
        </w:rPr>
      </w:pPr>
      <w:r w:rsidRPr="00C648BA">
        <w:rPr>
          <w:color w:val="000000" w:themeColor="text1"/>
        </w:rPr>
        <w:t>In our opinion the advantages of CSI-RS over SS block for measurement are</w:t>
      </w:r>
    </w:p>
    <w:p w:rsidR="00077154" w:rsidRPr="00C648BA" w:rsidRDefault="00077154" w:rsidP="00077154">
      <w:pPr>
        <w:pStyle w:val="af7"/>
        <w:numPr>
          <w:ilvl w:val="0"/>
          <w:numId w:val="22"/>
        </w:numPr>
        <w:jc w:val="both"/>
        <w:rPr>
          <w:color w:val="000000" w:themeColor="text1"/>
        </w:rPr>
      </w:pPr>
      <w:r w:rsidRPr="00C648BA">
        <w:rPr>
          <w:color w:val="000000" w:themeColor="text1"/>
        </w:rPr>
        <w:t>Wider bandwidth (BW)</w:t>
      </w:r>
    </w:p>
    <w:p w:rsidR="00077154" w:rsidRPr="00C648BA" w:rsidRDefault="00077154" w:rsidP="00077154">
      <w:pPr>
        <w:pStyle w:val="af7"/>
        <w:numPr>
          <w:ilvl w:val="0"/>
          <w:numId w:val="22"/>
        </w:numPr>
        <w:jc w:val="both"/>
        <w:rPr>
          <w:color w:val="000000" w:themeColor="text1"/>
        </w:rPr>
      </w:pPr>
      <w:r w:rsidRPr="00C648BA">
        <w:rPr>
          <w:color w:val="000000" w:themeColor="text1"/>
        </w:rPr>
        <w:t>Better supporting for TRP based operation</w:t>
      </w:r>
    </w:p>
    <w:p w:rsidR="00077154" w:rsidRPr="00C648BA" w:rsidRDefault="00077154" w:rsidP="00077154">
      <w:pPr>
        <w:pStyle w:val="af7"/>
        <w:numPr>
          <w:ilvl w:val="0"/>
          <w:numId w:val="22"/>
        </w:numPr>
        <w:jc w:val="both"/>
        <w:rPr>
          <w:color w:val="000000" w:themeColor="text1"/>
        </w:rPr>
      </w:pPr>
      <w:r w:rsidRPr="00C648BA">
        <w:rPr>
          <w:color w:val="000000" w:themeColor="text1"/>
        </w:rPr>
        <w:t>Configurable periodicity</w:t>
      </w:r>
    </w:p>
    <w:p w:rsidR="00077154" w:rsidRPr="00C648BA" w:rsidRDefault="00077154" w:rsidP="00077154">
      <w:pPr>
        <w:pStyle w:val="af7"/>
        <w:numPr>
          <w:ilvl w:val="0"/>
          <w:numId w:val="22"/>
        </w:numPr>
        <w:jc w:val="both"/>
        <w:rPr>
          <w:color w:val="000000" w:themeColor="text1"/>
        </w:rPr>
      </w:pPr>
      <w:r w:rsidRPr="00C648BA">
        <w:rPr>
          <w:color w:val="000000" w:themeColor="text1"/>
        </w:rPr>
        <w:t>Finer beam width via digital beamforming</w:t>
      </w:r>
    </w:p>
    <w:p w:rsidR="003C3DF8" w:rsidRPr="00C648BA" w:rsidRDefault="00077154" w:rsidP="00C648BA">
      <w:pPr>
        <w:pStyle w:val="af2"/>
        <w:rPr>
          <w:rFonts w:asciiTheme="minorHAnsi" w:hAnsiTheme="minorHAnsi"/>
          <w:sz w:val="22"/>
          <w:szCs w:val="22"/>
        </w:rPr>
      </w:pPr>
      <w:r w:rsidRPr="00C648BA">
        <w:rPr>
          <w:rFonts w:asciiTheme="minorHAnsi" w:eastAsiaTheme="minorEastAsia" w:hAnsiTheme="minorHAnsi"/>
          <w:b w:val="0"/>
          <w:color w:val="000000" w:themeColor="text1"/>
          <w:sz w:val="22"/>
          <w:szCs w:val="22"/>
        </w:rPr>
        <w:t>Therefore we suggest RAN4 to put equal priority on SS block and CSI-RS when discussion corresponding RRM requirements.</w:t>
      </w:r>
    </w:p>
    <w:p w:rsidR="002025A9" w:rsidRPr="00C648BA" w:rsidRDefault="003C3DF8" w:rsidP="007F568D">
      <w:pPr>
        <w:pStyle w:val="af2"/>
      </w:pPr>
      <w:bookmarkStart w:id="8" w:name="_Ref489902063"/>
      <w:r w:rsidRPr="00C648BA">
        <w:rPr>
          <w:rFonts w:asciiTheme="minorHAnsi" w:hAnsiTheme="minorHAnsi"/>
          <w:sz w:val="22"/>
          <w:szCs w:val="22"/>
        </w:rPr>
        <w:t xml:space="preserve">Proposal </w:t>
      </w:r>
      <w:r w:rsidR="00C648BA" w:rsidRPr="00C648BA">
        <w:rPr>
          <w:rFonts w:asciiTheme="minorHAnsi" w:hAnsiTheme="minorHAnsi"/>
          <w:sz w:val="22"/>
          <w:szCs w:val="22"/>
        </w:rPr>
        <w:fldChar w:fldCharType="begin"/>
      </w:r>
      <w:r w:rsidR="00C648BA" w:rsidRPr="00C648BA">
        <w:rPr>
          <w:rFonts w:asciiTheme="minorHAnsi" w:hAnsiTheme="minorHAnsi"/>
          <w:sz w:val="22"/>
          <w:szCs w:val="22"/>
        </w:rPr>
        <w:instrText xml:space="preserve"> SEQ Proposal \* ARABIC </w:instrText>
      </w:r>
      <w:r w:rsidR="00C648BA" w:rsidRPr="00C648BA">
        <w:rPr>
          <w:rFonts w:asciiTheme="minorHAnsi" w:hAnsiTheme="minorHAnsi"/>
          <w:sz w:val="22"/>
          <w:szCs w:val="22"/>
        </w:rPr>
        <w:fldChar w:fldCharType="separate"/>
      </w:r>
      <w:r w:rsidR="00C74574" w:rsidRPr="00C648BA">
        <w:rPr>
          <w:rFonts w:asciiTheme="minorHAnsi" w:hAnsiTheme="minorHAnsi"/>
          <w:noProof/>
          <w:sz w:val="22"/>
          <w:szCs w:val="22"/>
        </w:rPr>
        <w:t>1</w:t>
      </w:r>
      <w:r w:rsidR="00C648BA" w:rsidRPr="00C648BA">
        <w:rPr>
          <w:rFonts w:asciiTheme="minorHAnsi" w:hAnsiTheme="minorHAnsi"/>
          <w:noProof/>
          <w:sz w:val="22"/>
          <w:szCs w:val="22"/>
        </w:rPr>
        <w:fldChar w:fldCharType="end"/>
      </w:r>
      <w:r w:rsidR="005A3602" w:rsidRPr="00C648BA">
        <w:rPr>
          <w:rFonts w:asciiTheme="minorHAnsi" w:hAnsiTheme="minorHAnsi"/>
          <w:sz w:val="22"/>
          <w:szCs w:val="22"/>
        </w:rPr>
        <w:t>:</w:t>
      </w:r>
      <w:r w:rsidRPr="00C648BA">
        <w:rPr>
          <w:rFonts w:asciiTheme="minorHAnsi" w:hAnsiTheme="minorHAnsi"/>
          <w:sz w:val="22"/>
          <w:szCs w:val="22"/>
        </w:rPr>
        <w:t xml:space="preserve"> </w:t>
      </w:r>
      <w:r w:rsidR="005A3602" w:rsidRPr="00C648BA">
        <w:rPr>
          <w:rFonts w:asciiTheme="minorHAnsi" w:hAnsiTheme="minorHAnsi"/>
          <w:sz w:val="22"/>
          <w:szCs w:val="22"/>
        </w:rPr>
        <w:t>RAN4 to t</w:t>
      </w:r>
      <w:r w:rsidR="000B2E8E" w:rsidRPr="00C648BA">
        <w:rPr>
          <w:rFonts w:asciiTheme="minorHAnsi" w:hAnsiTheme="minorHAnsi"/>
          <w:sz w:val="22"/>
          <w:szCs w:val="22"/>
        </w:rPr>
        <w:t>r</w:t>
      </w:r>
      <w:r w:rsidR="005A3602" w:rsidRPr="00C648BA">
        <w:rPr>
          <w:rFonts w:asciiTheme="minorHAnsi" w:hAnsiTheme="minorHAnsi"/>
          <w:sz w:val="22"/>
          <w:szCs w:val="22"/>
        </w:rPr>
        <w:t>eat SS block and CSI-RS with equal priority when discussion corresponding RRM requirements.</w:t>
      </w:r>
      <w:bookmarkEnd w:id="8"/>
      <w:r w:rsidR="00ED39EE" w:rsidRPr="00C648BA">
        <w:rPr>
          <w:rFonts w:asciiTheme="minorHAnsi" w:hAnsiTheme="minorHAnsi"/>
          <w:sz w:val="22"/>
          <w:szCs w:val="22"/>
        </w:rPr>
        <w:t xml:space="preserve">  </w:t>
      </w:r>
    </w:p>
    <w:p w:rsidR="000F7F8F" w:rsidRPr="00C648BA" w:rsidRDefault="000F7F8F" w:rsidP="000F7F8F">
      <w:pPr>
        <w:pStyle w:val="1"/>
        <w:rPr>
          <w:rFonts w:asciiTheme="minorHAnsi" w:hAnsiTheme="minorHAnsi"/>
          <w:color w:val="000000" w:themeColor="text1"/>
        </w:rPr>
      </w:pPr>
      <w:r w:rsidRPr="00C648BA">
        <w:rPr>
          <w:rFonts w:asciiTheme="minorHAnsi" w:hAnsiTheme="minorHAnsi"/>
          <w:color w:val="000000" w:themeColor="text1"/>
        </w:rPr>
        <w:t>3</w:t>
      </w:r>
      <w:r w:rsidRPr="00C648BA">
        <w:rPr>
          <w:rFonts w:asciiTheme="minorHAnsi" w:hAnsiTheme="minorHAnsi"/>
          <w:color w:val="000000" w:themeColor="text1"/>
        </w:rPr>
        <w:tab/>
      </w:r>
      <w:r w:rsidR="00F210FC" w:rsidRPr="00C648BA">
        <w:rPr>
          <w:rFonts w:asciiTheme="minorHAnsi" w:hAnsiTheme="minorHAnsi"/>
          <w:color w:val="000000" w:themeColor="text1"/>
        </w:rPr>
        <w:t>Inter-frequency measurement on CSI-RS</w:t>
      </w:r>
    </w:p>
    <w:bookmarkEnd w:id="0"/>
    <w:bookmarkEnd w:id="1"/>
    <w:bookmarkEnd w:id="4"/>
    <w:bookmarkEnd w:id="5"/>
    <w:bookmarkEnd w:id="6"/>
    <w:bookmarkEnd w:id="7"/>
    <w:p w:rsidR="00077154" w:rsidRPr="00C648BA" w:rsidRDefault="00077154" w:rsidP="00077154">
      <w:pPr>
        <w:rPr>
          <w:color w:val="000000" w:themeColor="text1"/>
        </w:rPr>
      </w:pPr>
      <w:r w:rsidRPr="00C648BA">
        <w:rPr>
          <w:color w:val="000000" w:themeColor="text1"/>
          <w:lang w:val="en-GB"/>
        </w:rPr>
        <w:t>U</w:t>
      </w:r>
      <w:r w:rsidRPr="00C648BA">
        <w:rPr>
          <w:color w:val="000000" w:themeColor="text1"/>
        </w:rPr>
        <w:t>sing CSI-RS has some fundamental differences to SS block. In the following, we try to list some of them.</w:t>
      </w:r>
    </w:p>
    <w:p w:rsidR="00077154" w:rsidRPr="00C648BA" w:rsidRDefault="00077154" w:rsidP="00077154">
      <w:pPr>
        <w:pStyle w:val="af7"/>
        <w:numPr>
          <w:ilvl w:val="0"/>
          <w:numId w:val="25"/>
        </w:numPr>
        <w:jc w:val="both"/>
        <w:rPr>
          <w:color w:val="000000" w:themeColor="text1"/>
        </w:rPr>
      </w:pPr>
      <w:r w:rsidRPr="00C648BA">
        <w:rPr>
          <w:color w:val="000000" w:themeColor="text1"/>
        </w:rPr>
        <w:t>At the very first step, UE still needs to SS block for cell detection and to provide course synchronization of the timing and frequency. In our view, CSI-RS related processing is done in frequency domain (after FFT), which means the timing error should be at least within CP and the frequency error should also be controlled under a certain level compared with SCS. In other words, it is highly unlikely to have standalone CSI-RS which can be measured without any SS block. Furthermore, since UE’s clock drifts with time, the synchronization information provided by SS block has a finite valid time. In the cases of inter-frequency measurement, this means that UE prefers to measure the CSI-RS on a frequency as early as possible after UE finishes the measurement/processing on the SS block on that frequency.</w:t>
      </w:r>
    </w:p>
    <w:p w:rsidR="00077154" w:rsidRPr="00C648BA" w:rsidRDefault="00077154" w:rsidP="00077154">
      <w:pPr>
        <w:pStyle w:val="af2"/>
        <w:rPr>
          <w:rFonts w:asciiTheme="minorHAnsi" w:hAnsiTheme="minorHAnsi"/>
          <w:color w:val="000000" w:themeColor="text1"/>
          <w:sz w:val="22"/>
          <w:szCs w:val="22"/>
        </w:rPr>
      </w:pPr>
      <w:bookmarkStart w:id="9" w:name="_Ref489902034"/>
      <w:r w:rsidRPr="00C648BA">
        <w:rPr>
          <w:rFonts w:asciiTheme="minorHAnsi" w:hAnsiTheme="minorHAnsi"/>
          <w:sz w:val="22"/>
          <w:szCs w:val="22"/>
        </w:rPr>
        <w:t xml:space="preserve">Observation </w:t>
      </w:r>
      <w:r w:rsidRPr="00C648BA">
        <w:rPr>
          <w:rFonts w:asciiTheme="minorHAnsi" w:hAnsiTheme="minorHAnsi"/>
          <w:sz w:val="22"/>
          <w:szCs w:val="22"/>
        </w:rPr>
        <w:fldChar w:fldCharType="begin"/>
      </w:r>
      <w:r w:rsidRPr="00C648BA">
        <w:rPr>
          <w:rFonts w:asciiTheme="minorHAnsi" w:hAnsiTheme="minorHAnsi"/>
          <w:sz w:val="22"/>
          <w:szCs w:val="22"/>
        </w:rPr>
        <w:instrText xml:space="preserve"> SEQ Observation \* ARABIC </w:instrText>
      </w:r>
      <w:r w:rsidRPr="00C648BA">
        <w:rPr>
          <w:rFonts w:asciiTheme="minorHAnsi" w:hAnsiTheme="minorHAnsi"/>
          <w:sz w:val="22"/>
          <w:szCs w:val="22"/>
        </w:rPr>
        <w:fldChar w:fldCharType="separate"/>
      </w:r>
      <w:r w:rsidR="00C74574" w:rsidRPr="00C648BA">
        <w:rPr>
          <w:rFonts w:asciiTheme="minorHAnsi" w:hAnsiTheme="minorHAnsi"/>
          <w:noProof/>
          <w:sz w:val="22"/>
          <w:szCs w:val="22"/>
        </w:rPr>
        <w:t>1</w:t>
      </w:r>
      <w:r w:rsidRPr="00C648BA">
        <w:rPr>
          <w:rFonts w:asciiTheme="minorHAnsi" w:hAnsiTheme="minorHAnsi"/>
          <w:noProof/>
          <w:sz w:val="22"/>
          <w:szCs w:val="22"/>
        </w:rPr>
        <w:fldChar w:fldCharType="end"/>
      </w:r>
      <w:r w:rsidRPr="00C648BA">
        <w:rPr>
          <w:rFonts w:asciiTheme="minorHAnsi" w:hAnsiTheme="minorHAnsi"/>
          <w:sz w:val="22"/>
          <w:szCs w:val="22"/>
        </w:rPr>
        <w:t xml:space="preserve">: UE needs SS block to provide </w:t>
      </w:r>
      <w:r w:rsidRPr="00C648BA">
        <w:rPr>
          <w:rFonts w:asciiTheme="minorHAnsi" w:hAnsiTheme="minorHAnsi"/>
          <w:color w:val="000000" w:themeColor="text1"/>
          <w:sz w:val="22"/>
          <w:szCs w:val="22"/>
        </w:rPr>
        <w:t>course synchronization of the timing and frequency in order to measure CSI-RS.</w:t>
      </w:r>
      <w:bookmarkEnd w:id="9"/>
    </w:p>
    <w:p w:rsidR="00077154" w:rsidRPr="00C648BA" w:rsidRDefault="00077154" w:rsidP="00077154">
      <w:pPr>
        <w:pStyle w:val="af7"/>
        <w:numPr>
          <w:ilvl w:val="0"/>
          <w:numId w:val="25"/>
        </w:numPr>
        <w:jc w:val="both"/>
        <w:rPr>
          <w:color w:val="000000" w:themeColor="text1"/>
        </w:rPr>
      </w:pPr>
      <w:r w:rsidRPr="00C648BA">
        <w:rPr>
          <w:color w:val="000000" w:themeColor="text1"/>
        </w:rPr>
        <w:t xml:space="preserve">UE needs TTI of SS block as a reference to derive the timing of CSI-RS. This was agreed in [3], as captured below. So far, there are still some unknown detail about how the timing configuration of CSI-RS is indicated to UE, e.g., through TTI index or a fix offset to a QCL-ed SS block. In either way, UE needs to first decode the PBCH in the SS block for the information about either frame/slot of the cell or the timing index of a SS block. </w:t>
      </w:r>
    </w:p>
    <w:tbl>
      <w:tblPr>
        <w:tblStyle w:val="af6"/>
        <w:tblW w:w="0" w:type="auto"/>
        <w:tblInd w:w="-5" w:type="dxa"/>
        <w:tblLook w:val="04A0" w:firstRow="1" w:lastRow="0" w:firstColumn="1" w:lastColumn="0" w:noHBand="0" w:noVBand="1"/>
      </w:tblPr>
      <w:tblGrid>
        <w:gridCol w:w="9634"/>
      </w:tblGrid>
      <w:tr w:rsidR="00077154" w:rsidRPr="00C648BA" w:rsidTr="001900C2">
        <w:tc>
          <w:tcPr>
            <w:tcW w:w="9634" w:type="dxa"/>
          </w:tcPr>
          <w:p w:rsidR="00077154" w:rsidRPr="00C648BA" w:rsidRDefault="00077154" w:rsidP="001900C2">
            <w:pPr>
              <w:rPr>
                <w:rFonts w:eastAsia="MS Mincho"/>
                <w:lang w:eastAsia="ja-JP"/>
              </w:rPr>
            </w:pPr>
            <w:r w:rsidRPr="00C648BA">
              <w:rPr>
                <w:rFonts w:eastAsia="MS Mincho"/>
                <w:highlight w:val="green"/>
                <w:lang w:eastAsia="ja-JP"/>
              </w:rPr>
              <w:lastRenderedPageBreak/>
              <w:t>Agreements:</w:t>
            </w:r>
          </w:p>
          <w:p w:rsidR="00077154" w:rsidRPr="00C648BA" w:rsidRDefault="00077154" w:rsidP="001900C2">
            <w:pPr>
              <w:pStyle w:val="af7"/>
              <w:numPr>
                <w:ilvl w:val="0"/>
                <w:numId w:val="28"/>
              </w:numPr>
              <w:overflowPunct w:val="0"/>
              <w:autoSpaceDE w:val="0"/>
              <w:autoSpaceDN w:val="0"/>
              <w:adjustRightInd w:val="0"/>
              <w:spacing w:after="180" w:line="240" w:lineRule="auto"/>
              <w:contextualSpacing/>
              <w:textAlignment w:val="baseline"/>
              <w:rPr>
                <w:rFonts w:eastAsia="MS Mincho"/>
              </w:rPr>
            </w:pPr>
            <w:r w:rsidRPr="00C648BA">
              <w:rPr>
                <w:rFonts w:eastAsia="MS Mincho"/>
              </w:rPr>
              <w:t>The time synchronization reference for a CSI-RS for L3 mobility is the frame/slot/symbol timing of a cell.</w:t>
            </w:r>
          </w:p>
          <w:p w:rsidR="00077154" w:rsidRPr="00C648BA" w:rsidRDefault="00077154" w:rsidP="001900C2">
            <w:pPr>
              <w:pStyle w:val="af7"/>
              <w:numPr>
                <w:ilvl w:val="1"/>
                <w:numId w:val="28"/>
              </w:numPr>
              <w:overflowPunct w:val="0"/>
              <w:autoSpaceDE w:val="0"/>
              <w:autoSpaceDN w:val="0"/>
              <w:adjustRightInd w:val="0"/>
              <w:spacing w:after="180" w:line="240" w:lineRule="auto"/>
              <w:contextualSpacing/>
              <w:textAlignment w:val="baseline"/>
              <w:rPr>
                <w:rFonts w:eastAsia="MS Mincho"/>
              </w:rPr>
            </w:pPr>
            <w:r w:rsidRPr="00C648BA">
              <w:rPr>
                <w:rFonts w:eastAsia="MS Mincho"/>
              </w:rPr>
              <w:t>Note: The frame/slot/symbol timing of the cell can be obtained from an SS block</w:t>
            </w:r>
          </w:p>
          <w:p w:rsidR="00077154" w:rsidRPr="00C648BA" w:rsidRDefault="00077154" w:rsidP="001900C2">
            <w:pPr>
              <w:pStyle w:val="af7"/>
              <w:numPr>
                <w:ilvl w:val="1"/>
                <w:numId w:val="28"/>
              </w:numPr>
              <w:overflowPunct w:val="0"/>
              <w:autoSpaceDE w:val="0"/>
              <w:autoSpaceDN w:val="0"/>
              <w:adjustRightInd w:val="0"/>
              <w:spacing w:after="180" w:line="240" w:lineRule="auto"/>
              <w:contextualSpacing/>
              <w:textAlignment w:val="baseline"/>
              <w:rPr>
                <w:rFonts w:eastAsia="MS Mincho"/>
              </w:rPr>
            </w:pPr>
            <w:r w:rsidRPr="00C648BA">
              <w:rPr>
                <w:rFonts w:eastAsia="MS Mincho"/>
              </w:rPr>
              <w:t>FFS: Note: timing synchronization between CSI-RS and SS block of the cell is assured. Timing synchronization refers to frame/slot/symbol timing.</w:t>
            </w:r>
          </w:p>
          <w:p w:rsidR="00077154" w:rsidRPr="00C648BA" w:rsidRDefault="00077154" w:rsidP="001900C2">
            <w:pPr>
              <w:pStyle w:val="af7"/>
              <w:numPr>
                <w:ilvl w:val="0"/>
                <w:numId w:val="28"/>
              </w:numPr>
              <w:overflowPunct w:val="0"/>
              <w:autoSpaceDE w:val="0"/>
              <w:autoSpaceDN w:val="0"/>
              <w:adjustRightInd w:val="0"/>
              <w:spacing w:after="180" w:line="240" w:lineRule="auto"/>
              <w:contextualSpacing/>
              <w:textAlignment w:val="baseline"/>
              <w:rPr>
                <w:color w:val="000000" w:themeColor="text1"/>
              </w:rPr>
            </w:pPr>
            <w:r w:rsidRPr="00C648BA">
              <w:rPr>
                <w:rFonts w:eastAsia="MS Mincho"/>
              </w:rPr>
              <w:t>NR cell ID for time reference of CSI-RS(s) is informed to the UE</w:t>
            </w:r>
          </w:p>
        </w:tc>
      </w:tr>
    </w:tbl>
    <w:p w:rsidR="00077154" w:rsidRPr="00C648BA" w:rsidRDefault="00077154" w:rsidP="007F568D">
      <w:pPr>
        <w:pStyle w:val="af2"/>
      </w:pPr>
      <w:bookmarkStart w:id="10" w:name="_Ref489902043"/>
      <w:r w:rsidRPr="00C648BA">
        <w:rPr>
          <w:rFonts w:asciiTheme="minorHAnsi" w:hAnsiTheme="minorHAnsi"/>
          <w:sz w:val="22"/>
          <w:szCs w:val="22"/>
        </w:rPr>
        <w:t xml:space="preserve">Observation </w:t>
      </w:r>
      <w:r w:rsidRPr="00C648BA">
        <w:rPr>
          <w:rFonts w:asciiTheme="minorHAnsi" w:hAnsiTheme="minorHAnsi"/>
          <w:sz w:val="22"/>
          <w:szCs w:val="22"/>
        </w:rPr>
        <w:fldChar w:fldCharType="begin"/>
      </w:r>
      <w:r w:rsidRPr="00C648BA">
        <w:rPr>
          <w:rFonts w:asciiTheme="minorHAnsi" w:hAnsiTheme="minorHAnsi"/>
          <w:sz w:val="22"/>
          <w:szCs w:val="22"/>
        </w:rPr>
        <w:instrText xml:space="preserve"> SEQ Observation \* ARABIC </w:instrText>
      </w:r>
      <w:r w:rsidRPr="00C648BA">
        <w:rPr>
          <w:rFonts w:asciiTheme="minorHAnsi" w:hAnsiTheme="minorHAnsi"/>
          <w:sz w:val="22"/>
          <w:szCs w:val="22"/>
        </w:rPr>
        <w:fldChar w:fldCharType="separate"/>
      </w:r>
      <w:r w:rsidR="00C74574" w:rsidRPr="00C648BA">
        <w:rPr>
          <w:rFonts w:asciiTheme="minorHAnsi" w:hAnsiTheme="minorHAnsi"/>
          <w:noProof/>
          <w:sz w:val="22"/>
          <w:szCs w:val="22"/>
        </w:rPr>
        <w:t>2</w:t>
      </w:r>
      <w:r w:rsidRPr="00C648BA">
        <w:rPr>
          <w:rFonts w:asciiTheme="minorHAnsi" w:hAnsiTheme="minorHAnsi"/>
          <w:noProof/>
          <w:sz w:val="22"/>
          <w:szCs w:val="22"/>
        </w:rPr>
        <w:fldChar w:fldCharType="end"/>
      </w:r>
      <w:r w:rsidRPr="00C648BA">
        <w:rPr>
          <w:rFonts w:asciiTheme="minorHAnsi" w:hAnsiTheme="minorHAnsi"/>
          <w:sz w:val="22"/>
          <w:szCs w:val="22"/>
        </w:rPr>
        <w:t xml:space="preserve">: UE needs SS block to provide </w:t>
      </w:r>
      <w:r w:rsidRPr="00C648BA">
        <w:rPr>
          <w:rFonts w:asciiTheme="minorHAnsi" w:hAnsiTheme="minorHAnsi"/>
          <w:color w:val="000000" w:themeColor="text1"/>
          <w:sz w:val="22"/>
          <w:szCs w:val="22"/>
        </w:rPr>
        <w:t>TTI reference in order to measure CSI-RS.</w:t>
      </w:r>
      <w:bookmarkEnd w:id="10"/>
    </w:p>
    <w:p w:rsidR="00077154" w:rsidRPr="00C648BA" w:rsidRDefault="00077154" w:rsidP="00077154">
      <w:pPr>
        <w:pStyle w:val="af7"/>
        <w:numPr>
          <w:ilvl w:val="0"/>
          <w:numId w:val="25"/>
        </w:numPr>
        <w:jc w:val="both"/>
        <w:rPr>
          <w:color w:val="000000" w:themeColor="text1"/>
        </w:rPr>
      </w:pPr>
      <w:r w:rsidRPr="00C648BA">
        <w:rPr>
          <w:color w:val="000000" w:themeColor="text1"/>
        </w:rPr>
        <w:t xml:space="preserve">CSI-RS based measurement is also possible for inter-frequency case. Although the exact signaling structure of measurement object (MO) is still under discussing in RAN2, e.g., SS block and CSI-RS on the same frequency will share the same MO or not. It is believed that corresponding information, such as </w:t>
      </w:r>
      <w:r w:rsidRPr="00C648BA">
        <w:rPr>
          <w:rFonts w:eastAsia="MS Mincho"/>
        </w:rPr>
        <w:t xml:space="preserve">slot/symbol </w:t>
      </w:r>
      <w:r w:rsidRPr="00C648BA">
        <w:rPr>
          <w:color w:val="000000" w:themeColor="text1"/>
        </w:rPr>
        <w:t xml:space="preserve">index, measurement bandwidth and RE locations and Cell ID, should be signaled to UE in order to perform CSI-RS based measurement. Based RAN1 and RAN2 discussion so far, the </w:t>
      </w:r>
      <w:r w:rsidRPr="00C648BA">
        <w:rPr>
          <w:rFonts w:eastAsia="MS Mincho"/>
        </w:rPr>
        <w:t>slot/symbol</w:t>
      </w:r>
      <w:r w:rsidRPr="00C648BA">
        <w:rPr>
          <w:color w:val="000000" w:themeColor="text1"/>
        </w:rPr>
        <w:t xml:space="preserve"> of different CSI-RS configurations can be arbitrary values. </w:t>
      </w:r>
    </w:p>
    <w:p w:rsidR="00077154" w:rsidRPr="00C648BA" w:rsidRDefault="00077154" w:rsidP="00077154">
      <w:pPr>
        <w:pStyle w:val="af2"/>
        <w:jc w:val="both"/>
        <w:rPr>
          <w:rFonts w:asciiTheme="minorHAnsi" w:hAnsiTheme="minorHAnsi"/>
          <w:color w:val="000000" w:themeColor="text1"/>
          <w:sz w:val="22"/>
          <w:szCs w:val="22"/>
        </w:rPr>
      </w:pPr>
      <w:bookmarkStart w:id="11" w:name="_Ref489902046"/>
      <w:r w:rsidRPr="00C648BA">
        <w:rPr>
          <w:rFonts w:asciiTheme="minorHAnsi" w:hAnsiTheme="minorHAnsi"/>
          <w:sz w:val="22"/>
          <w:szCs w:val="22"/>
        </w:rPr>
        <w:t xml:space="preserve">Observation </w:t>
      </w:r>
      <w:r w:rsidRPr="00C648BA">
        <w:rPr>
          <w:rFonts w:asciiTheme="minorHAnsi" w:hAnsiTheme="minorHAnsi"/>
          <w:sz w:val="22"/>
          <w:szCs w:val="22"/>
        </w:rPr>
        <w:fldChar w:fldCharType="begin"/>
      </w:r>
      <w:r w:rsidRPr="00C648BA">
        <w:rPr>
          <w:rFonts w:asciiTheme="minorHAnsi" w:hAnsiTheme="minorHAnsi"/>
          <w:sz w:val="22"/>
          <w:szCs w:val="22"/>
        </w:rPr>
        <w:instrText xml:space="preserve"> SEQ Observation \* ARABIC </w:instrText>
      </w:r>
      <w:r w:rsidRPr="00C648BA">
        <w:rPr>
          <w:rFonts w:asciiTheme="minorHAnsi" w:hAnsiTheme="minorHAnsi"/>
          <w:sz w:val="22"/>
          <w:szCs w:val="22"/>
        </w:rPr>
        <w:fldChar w:fldCharType="separate"/>
      </w:r>
      <w:r w:rsidR="00C74574" w:rsidRPr="00C648BA">
        <w:rPr>
          <w:rFonts w:asciiTheme="minorHAnsi" w:hAnsiTheme="minorHAnsi"/>
          <w:noProof/>
          <w:sz w:val="22"/>
          <w:szCs w:val="22"/>
        </w:rPr>
        <w:t>3</w:t>
      </w:r>
      <w:r w:rsidRPr="00C648BA">
        <w:rPr>
          <w:rFonts w:asciiTheme="minorHAnsi" w:hAnsiTheme="minorHAnsi"/>
          <w:noProof/>
          <w:sz w:val="22"/>
          <w:szCs w:val="22"/>
        </w:rPr>
        <w:fldChar w:fldCharType="end"/>
      </w:r>
      <w:r w:rsidRPr="00C648BA">
        <w:rPr>
          <w:rFonts w:asciiTheme="minorHAnsi" w:hAnsiTheme="minorHAnsi"/>
          <w:sz w:val="22"/>
          <w:szCs w:val="22"/>
        </w:rPr>
        <w:t>: CSI-RS configuration can be provided through measurement object for the purpose of inter-frequency measurement.</w:t>
      </w:r>
      <w:bookmarkEnd w:id="11"/>
      <w:r w:rsidRPr="00C648BA">
        <w:rPr>
          <w:rFonts w:asciiTheme="minorHAnsi" w:hAnsiTheme="minorHAnsi"/>
          <w:sz w:val="22"/>
          <w:szCs w:val="22"/>
        </w:rPr>
        <w:t xml:space="preserve"> </w:t>
      </w:r>
    </w:p>
    <w:p w:rsidR="00077154" w:rsidRPr="00C648BA" w:rsidRDefault="00077154" w:rsidP="00077154">
      <w:pPr>
        <w:pStyle w:val="af7"/>
        <w:numPr>
          <w:ilvl w:val="0"/>
          <w:numId w:val="25"/>
        </w:numPr>
        <w:rPr>
          <w:color w:val="000000" w:themeColor="text1"/>
        </w:rPr>
      </w:pPr>
      <w:r w:rsidRPr="00C648BA">
        <w:rPr>
          <w:color w:val="000000" w:themeColor="text1"/>
        </w:rPr>
        <w:t xml:space="preserve">So far, RAN4 only has progress on measurement gap for SS block [7], as captured below. </w:t>
      </w:r>
    </w:p>
    <w:tbl>
      <w:tblPr>
        <w:tblStyle w:val="af6"/>
        <w:tblW w:w="0" w:type="auto"/>
        <w:tblInd w:w="-5" w:type="dxa"/>
        <w:tblLook w:val="04A0" w:firstRow="1" w:lastRow="0" w:firstColumn="1" w:lastColumn="0" w:noHBand="0" w:noVBand="1"/>
      </w:tblPr>
      <w:tblGrid>
        <w:gridCol w:w="9634"/>
      </w:tblGrid>
      <w:tr w:rsidR="00077154" w:rsidRPr="00C648BA" w:rsidTr="001900C2">
        <w:tc>
          <w:tcPr>
            <w:tcW w:w="9634" w:type="dxa"/>
          </w:tcPr>
          <w:p w:rsidR="00077154" w:rsidRPr="00C648BA" w:rsidRDefault="00077154" w:rsidP="001900C2">
            <w:pPr>
              <w:numPr>
                <w:ilvl w:val="0"/>
                <w:numId w:val="26"/>
              </w:numPr>
              <w:overflowPunct w:val="0"/>
              <w:autoSpaceDE w:val="0"/>
              <w:autoSpaceDN w:val="0"/>
              <w:adjustRightInd w:val="0"/>
              <w:spacing w:after="0" w:line="240" w:lineRule="auto"/>
              <w:textAlignment w:val="baseline"/>
            </w:pPr>
            <w:r w:rsidRPr="00C648BA">
              <w:t>MGL:</w:t>
            </w:r>
          </w:p>
          <w:p w:rsidR="00077154" w:rsidRPr="00C648BA" w:rsidRDefault="00077154" w:rsidP="001900C2">
            <w:pPr>
              <w:numPr>
                <w:ilvl w:val="1"/>
                <w:numId w:val="26"/>
              </w:numPr>
              <w:overflowPunct w:val="0"/>
              <w:autoSpaceDE w:val="0"/>
              <w:autoSpaceDN w:val="0"/>
              <w:adjustRightInd w:val="0"/>
              <w:spacing w:after="0" w:line="240" w:lineRule="auto"/>
              <w:textAlignment w:val="baseline"/>
            </w:pPr>
            <w:r w:rsidRPr="00C648BA">
              <w:t xml:space="preserve">For SS block based cell identification and measurement, 6ms MGL is used as baseline </w:t>
            </w:r>
          </w:p>
          <w:p w:rsidR="00077154" w:rsidRPr="00C648BA" w:rsidRDefault="00077154" w:rsidP="001900C2">
            <w:pPr>
              <w:numPr>
                <w:ilvl w:val="1"/>
                <w:numId w:val="26"/>
              </w:numPr>
              <w:overflowPunct w:val="0"/>
              <w:autoSpaceDE w:val="0"/>
              <w:autoSpaceDN w:val="0"/>
              <w:adjustRightInd w:val="0"/>
              <w:spacing w:after="0" w:line="240" w:lineRule="auto"/>
              <w:textAlignment w:val="baseline"/>
            </w:pPr>
            <w:r w:rsidRPr="00C648BA">
              <w:t>The requirement shall apply provided that at least the subset of measurement gap contains the 5ms window of SS blocks;</w:t>
            </w:r>
          </w:p>
          <w:p w:rsidR="00077154" w:rsidRPr="00C648BA" w:rsidRDefault="00077154" w:rsidP="001900C2">
            <w:pPr>
              <w:numPr>
                <w:ilvl w:val="1"/>
                <w:numId w:val="26"/>
              </w:numPr>
              <w:overflowPunct w:val="0"/>
              <w:autoSpaceDE w:val="0"/>
              <w:autoSpaceDN w:val="0"/>
              <w:adjustRightInd w:val="0"/>
              <w:spacing w:after="0" w:line="240" w:lineRule="auto"/>
              <w:textAlignment w:val="baseline"/>
            </w:pPr>
            <w:r w:rsidRPr="00C648BA">
              <w:t>CSI-RSRP measurement FFS</w:t>
            </w:r>
          </w:p>
          <w:p w:rsidR="00077154" w:rsidRPr="00C648BA" w:rsidRDefault="00077154" w:rsidP="001900C2">
            <w:pPr>
              <w:numPr>
                <w:ilvl w:val="0"/>
                <w:numId w:val="26"/>
              </w:numPr>
              <w:overflowPunct w:val="0"/>
              <w:autoSpaceDE w:val="0"/>
              <w:autoSpaceDN w:val="0"/>
              <w:adjustRightInd w:val="0"/>
              <w:spacing w:after="0" w:line="240" w:lineRule="auto"/>
              <w:textAlignment w:val="baseline"/>
            </w:pPr>
            <w:r w:rsidRPr="00C648BA">
              <w:t>MGRP</w:t>
            </w:r>
          </w:p>
          <w:p w:rsidR="00077154" w:rsidRPr="00C648BA" w:rsidRDefault="00077154" w:rsidP="001900C2">
            <w:pPr>
              <w:pStyle w:val="af7"/>
              <w:numPr>
                <w:ilvl w:val="1"/>
                <w:numId w:val="26"/>
              </w:numPr>
              <w:overflowPunct w:val="0"/>
              <w:autoSpaceDE w:val="0"/>
              <w:autoSpaceDN w:val="0"/>
              <w:adjustRightInd w:val="0"/>
              <w:spacing w:after="0" w:line="240" w:lineRule="auto"/>
            </w:pPr>
            <w:r w:rsidRPr="00C648BA">
              <w:t>40ms, 80ms could be a starting point for defining MGRP in NR</w:t>
            </w:r>
          </w:p>
          <w:p w:rsidR="00077154" w:rsidRPr="00C648BA" w:rsidRDefault="00077154" w:rsidP="001900C2">
            <w:pPr>
              <w:numPr>
                <w:ilvl w:val="1"/>
                <w:numId w:val="26"/>
              </w:numPr>
              <w:overflowPunct w:val="0"/>
              <w:autoSpaceDE w:val="0"/>
              <w:autoSpaceDN w:val="0"/>
              <w:adjustRightInd w:val="0"/>
              <w:spacing w:after="0" w:line="240" w:lineRule="auto"/>
              <w:textAlignment w:val="baseline"/>
              <w:rPr>
                <w:color w:val="000000" w:themeColor="text1"/>
              </w:rPr>
            </w:pPr>
            <w:r w:rsidRPr="00C648BA">
              <w:t>For NSA, MGRP for NR measurement shall not be smaller than 40ms.</w:t>
            </w:r>
          </w:p>
        </w:tc>
      </w:tr>
    </w:tbl>
    <w:p w:rsidR="00077154" w:rsidRPr="00C648BA" w:rsidRDefault="00077154" w:rsidP="00077154">
      <w:pPr>
        <w:pStyle w:val="af7"/>
        <w:ind w:left="1003"/>
        <w:jc w:val="both"/>
        <w:rPr>
          <w:color w:val="000000" w:themeColor="text1"/>
        </w:rPr>
      </w:pPr>
      <w:r w:rsidRPr="00C648BA">
        <w:rPr>
          <w:color w:val="000000" w:themeColor="text1"/>
        </w:rPr>
        <w:t xml:space="preserve">However, there is no agreement on the measurement gap for CSI-RS. We believe that gap is certainly needed in inter-frequency measurement cases, no matter for SS block or CSI-RS. Since it is desired to have a finite measurement gap length also for inter-frequency CSI-RS measurement, it is reasonable that those CSI-RSs are also confined in a burst structure like SS block. Otherwise, it will be very difficult to design a suitable measurement gap for CSI-RS. Two examples are provided in </w:t>
      </w:r>
      <w:r w:rsidRPr="00C648BA">
        <w:rPr>
          <w:color w:val="000000" w:themeColor="text1"/>
        </w:rPr>
        <w:fldChar w:fldCharType="begin"/>
      </w:r>
      <w:r w:rsidRPr="00C648BA">
        <w:rPr>
          <w:color w:val="000000" w:themeColor="text1"/>
        </w:rPr>
        <w:instrText xml:space="preserve"> REF _Ref489129523 \h </w:instrText>
      </w:r>
      <w:r w:rsidR="00C648BA">
        <w:rPr>
          <w:color w:val="000000" w:themeColor="text1"/>
        </w:rPr>
        <w:instrText xml:space="preserve"> \* MERGEFORMAT </w:instrText>
      </w:r>
      <w:r w:rsidRPr="00C648BA">
        <w:rPr>
          <w:color w:val="000000" w:themeColor="text1"/>
        </w:rPr>
      </w:r>
      <w:r w:rsidRPr="00C648BA">
        <w:rPr>
          <w:color w:val="000000" w:themeColor="text1"/>
        </w:rPr>
        <w:fldChar w:fldCharType="separate"/>
      </w:r>
      <w:r w:rsidR="00C74574" w:rsidRPr="00C648BA">
        <w:t xml:space="preserve">Figure </w:t>
      </w:r>
      <w:r w:rsidR="00C74574" w:rsidRPr="00C648BA">
        <w:rPr>
          <w:noProof/>
        </w:rPr>
        <w:t>1</w:t>
      </w:r>
      <w:r w:rsidRPr="00C648BA">
        <w:rPr>
          <w:color w:val="000000" w:themeColor="text1"/>
        </w:rPr>
        <w:fldChar w:fldCharType="end"/>
      </w:r>
      <w:r w:rsidRPr="00C648BA">
        <w:rPr>
          <w:color w:val="000000" w:themeColor="text1"/>
        </w:rPr>
        <w:t xml:space="preserve">, where all cells in frequency 1 have a burst structure for CSI-RS, while in frequency 2 the CSI-RSs come in distributed pattern in time.  </w:t>
      </w:r>
    </w:p>
    <w:p w:rsidR="00077154" w:rsidRPr="00C648BA" w:rsidRDefault="00077154" w:rsidP="00077154">
      <w:pPr>
        <w:pStyle w:val="af2"/>
        <w:jc w:val="both"/>
        <w:rPr>
          <w:rFonts w:asciiTheme="minorHAnsi" w:hAnsiTheme="minorHAnsi"/>
          <w:color w:val="000000" w:themeColor="text1"/>
          <w:sz w:val="22"/>
          <w:szCs w:val="22"/>
        </w:rPr>
      </w:pPr>
      <w:bookmarkStart w:id="12" w:name="_Ref489902055"/>
      <w:r w:rsidRPr="00C648BA">
        <w:rPr>
          <w:rFonts w:asciiTheme="minorHAnsi" w:hAnsiTheme="minorHAnsi"/>
          <w:sz w:val="22"/>
          <w:szCs w:val="22"/>
        </w:rPr>
        <w:t xml:space="preserve">Observation </w:t>
      </w:r>
      <w:r w:rsidRPr="00C648BA">
        <w:rPr>
          <w:rFonts w:asciiTheme="minorHAnsi" w:hAnsiTheme="minorHAnsi"/>
          <w:sz w:val="22"/>
          <w:szCs w:val="22"/>
        </w:rPr>
        <w:fldChar w:fldCharType="begin"/>
      </w:r>
      <w:r w:rsidRPr="00C648BA">
        <w:rPr>
          <w:rFonts w:asciiTheme="minorHAnsi" w:hAnsiTheme="minorHAnsi"/>
          <w:sz w:val="22"/>
          <w:szCs w:val="22"/>
        </w:rPr>
        <w:instrText xml:space="preserve"> SEQ Observation \* ARABIC </w:instrText>
      </w:r>
      <w:r w:rsidRPr="00C648BA">
        <w:rPr>
          <w:rFonts w:asciiTheme="minorHAnsi" w:hAnsiTheme="minorHAnsi"/>
          <w:sz w:val="22"/>
          <w:szCs w:val="22"/>
        </w:rPr>
        <w:fldChar w:fldCharType="separate"/>
      </w:r>
      <w:r w:rsidR="00C74574" w:rsidRPr="00C648BA">
        <w:rPr>
          <w:rFonts w:asciiTheme="minorHAnsi" w:hAnsiTheme="minorHAnsi"/>
          <w:noProof/>
          <w:sz w:val="22"/>
          <w:szCs w:val="22"/>
        </w:rPr>
        <w:t>4</w:t>
      </w:r>
      <w:r w:rsidRPr="00C648BA">
        <w:rPr>
          <w:rFonts w:asciiTheme="minorHAnsi" w:hAnsiTheme="minorHAnsi"/>
          <w:noProof/>
          <w:sz w:val="22"/>
          <w:szCs w:val="22"/>
        </w:rPr>
        <w:fldChar w:fldCharType="end"/>
      </w:r>
      <w:r w:rsidRPr="00C648BA">
        <w:rPr>
          <w:rFonts w:asciiTheme="minorHAnsi" w:hAnsiTheme="minorHAnsi"/>
          <w:sz w:val="22"/>
          <w:szCs w:val="22"/>
        </w:rPr>
        <w:t xml:space="preserve">: It is </w:t>
      </w:r>
      <w:r w:rsidRPr="00C648BA">
        <w:rPr>
          <w:rFonts w:asciiTheme="minorHAnsi" w:hAnsiTheme="minorHAnsi"/>
          <w:color w:val="000000" w:themeColor="text1"/>
          <w:sz w:val="22"/>
          <w:szCs w:val="22"/>
        </w:rPr>
        <w:t>reasonable that the CSI-RSs are also confined in a burst structure to accommodate the gap-assisted measurement for inter-frequency cases.</w:t>
      </w:r>
      <w:bookmarkEnd w:id="12"/>
      <w:r w:rsidRPr="00C648BA">
        <w:rPr>
          <w:rFonts w:asciiTheme="minorHAnsi" w:hAnsiTheme="minorHAnsi"/>
          <w:color w:val="000000" w:themeColor="text1"/>
          <w:sz w:val="22"/>
          <w:szCs w:val="22"/>
        </w:rPr>
        <w:t xml:space="preserve"> </w:t>
      </w:r>
    </w:p>
    <w:p w:rsidR="00077154" w:rsidRPr="00C648BA" w:rsidRDefault="00077154" w:rsidP="00077154">
      <w:pPr>
        <w:pStyle w:val="af7"/>
        <w:spacing w:after="0"/>
        <w:ind w:left="0"/>
        <w:jc w:val="center"/>
        <w:rPr>
          <w:color w:val="000000" w:themeColor="text1"/>
        </w:rPr>
      </w:pPr>
      <w:r w:rsidRPr="00C648BA">
        <w:rPr>
          <w:noProof/>
          <w:lang w:eastAsia="zh-TW"/>
        </w:rPr>
        <w:lastRenderedPageBreak/>
        <w:drawing>
          <wp:inline distT="0" distB="0" distL="0" distR="0" wp14:anchorId="11219668" wp14:editId="5093D50B">
            <wp:extent cx="5797923" cy="189547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8621" cy="1915319"/>
                    </a:xfrm>
                    <a:prstGeom prst="rect">
                      <a:avLst/>
                    </a:prstGeom>
                    <a:noFill/>
                    <a:ln>
                      <a:noFill/>
                    </a:ln>
                  </pic:spPr>
                </pic:pic>
              </a:graphicData>
            </a:graphic>
          </wp:inline>
        </w:drawing>
      </w:r>
    </w:p>
    <w:p w:rsidR="00077154" w:rsidRPr="00C648BA" w:rsidRDefault="00077154" w:rsidP="00077154">
      <w:pPr>
        <w:pStyle w:val="af2"/>
        <w:spacing w:after="0"/>
        <w:jc w:val="center"/>
        <w:rPr>
          <w:rFonts w:asciiTheme="minorHAnsi" w:hAnsiTheme="minorHAnsi"/>
          <w:color w:val="000000" w:themeColor="text1"/>
        </w:rPr>
      </w:pPr>
      <w:bookmarkStart w:id="13" w:name="_Ref489129523"/>
      <w:r w:rsidRPr="00C648BA">
        <w:rPr>
          <w:rFonts w:asciiTheme="minorHAnsi" w:hAnsiTheme="minorHAnsi"/>
        </w:rPr>
        <w:t xml:space="preserve">Figure </w:t>
      </w:r>
      <w:r w:rsidRPr="00C648BA">
        <w:rPr>
          <w:rFonts w:asciiTheme="minorHAnsi" w:hAnsiTheme="minorHAnsi"/>
        </w:rPr>
        <w:fldChar w:fldCharType="begin"/>
      </w:r>
      <w:r w:rsidRPr="00C648BA">
        <w:rPr>
          <w:rFonts w:asciiTheme="minorHAnsi" w:hAnsiTheme="minorHAnsi"/>
        </w:rPr>
        <w:instrText xml:space="preserve"> SEQ Figure \* ARABIC </w:instrText>
      </w:r>
      <w:r w:rsidRPr="00C648BA">
        <w:rPr>
          <w:rFonts w:asciiTheme="minorHAnsi" w:hAnsiTheme="minorHAnsi"/>
        </w:rPr>
        <w:fldChar w:fldCharType="separate"/>
      </w:r>
      <w:r w:rsidR="00C74574" w:rsidRPr="00C648BA">
        <w:rPr>
          <w:rFonts w:asciiTheme="minorHAnsi" w:hAnsiTheme="minorHAnsi"/>
          <w:noProof/>
        </w:rPr>
        <w:t>1</w:t>
      </w:r>
      <w:r w:rsidRPr="00C648BA">
        <w:rPr>
          <w:rFonts w:asciiTheme="minorHAnsi" w:hAnsiTheme="minorHAnsi"/>
          <w:noProof/>
        </w:rPr>
        <w:fldChar w:fldCharType="end"/>
      </w:r>
      <w:bookmarkEnd w:id="13"/>
      <w:r w:rsidRPr="00C648BA">
        <w:rPr>
          <w:rFonts w:asciiTheme="minorHAnsi" w:hAnsiTheme="minorHAnsi"/>
        </w:rPr>
        <w:t xml:space="preserve">. Examples for the impact of different CSI-RS pattern to the design of measurement gap. </w:t>
      </w:r>
    </w:p>
    <w:p w:rsidR="00077154" w:rsidRPr="00C648BA" w:rsidRDefault="00077154" w:rsidP="00077154">
      <w:pPr>
        <w:jc w:val="both"/>
        <w:rPr>
          <w:color w:val="000000" w:themeColor="text1"/>
        </w:rPr>
      </w:pPr>
    </w:p>
    <w:p w:rsidR="00077154" w:rsidRPr="00C648BA" w:rsidRDefault="00077154" w:rsidP="00077154">
      <w:pPr>
        <w:jc w:val="both"/>
        <w:rPr>
          <w:color w:val="000000" w:themeColor="text1"/>
        </w:rPr>
      </w:pPr>
      <w:r w:rsidRPr="00C648BA">
        <w:rPr>
          <w:color w:val="000000" w:themeColor="text1"/>
        </w:rPr>
        <w:t xml:space="preserve">From above discussion, we see the need to discuss the measurement gap for CSI-RS, which we expect to be confined within a burst in time domain. (Note that CSI-RS for beam management and CSI acquisition do not have such a limitation) Therefore, for a UE which is configured to perform both SS block based and CSI-RS based measurement, there are at least 3 options that can be considered for measurement gap design: </w:t>
      </w:r>
    </w:p>
    <w:p w:rsidR="00077154" w:rsidRPr="00C648BA" w:rsidRDefault="00077154" w:rsidP="00077154">
      <w:pPr>
        <w:ind w:left="568"/>
        <w:jc w:val="both"/>
        <w:rPr>
          <w:color w:val="000000" w:themeColor="text1"/>
        </w:rPr>
      </w:pPr>
      <w:r w:rsidRPr="00C648BA">
        <w:rPr>
          <w:color w:val="000000" w:themeColor="text1"/>
          <w:u w:val="single"/>
        </w:rPr>
        <w:t>Option 1: Two independent measurement gap configurations: one for SS block and the other for CSI-RS</w:t>
      </w:r>
      <w:r w:rsidRPr="00C648BA">
        <w:rPr>
          <w:color w:val="000000" w:themeColor="text1"/>
        </w:rPr>
        <w:t xml:space="preserve">. One example is provided in </w:t>
      </w:r>
      <w:r w:rsidRPr="00C648BA">
        <w:rPr>
          <w:color w:val="000000" w:themeColor="text1"/>
        </w:rPr>
        <w:fldChar w:fldCharType="begin"/>
      </w:r>
      <w:r w:rsidRPr="00C648BA">
        <w:rPr>
          <w:color w:val="000000" w:themeColor="text1"/>
        </w:rPr>
        <w:instrText xml:space="preserve"> REF _Ref489129533 \h </w:instrText>
      </w:r>
      <w:r w:rsidR="00C648BA">
        <w:rPr>
          <w:color w:val="000000" w:themeColor="text1"/>
        </w:rPr>
        <w:instrText xml:space="preserve"> \* MERGEFORMAT </w:instrText>
      </w:r>
      <w:r w:rsidRPr="00C648BA">
        <w:rPr>
          <w:color w:val="000000" w:themeColor="text1"/>
        </w:rPr>
      </w:r>
      <w:r w:rsidRPr="00C648BA">
        <w:rPr>
          <w:color w:val="000000" w:themeColor="text1"/>
        </w:rPr>
        <w:fldChar w:fldCharType="separate"/>
      </w:r>
      <w:r w:rsidR="00C74574" w:rsidRPr="00C648BA">
        <w:t xml:space="preserve">Figure </w:t>
      </w:r>
      <w:r w:rsidR="00C74574" w:rsidRPr="00C648BA">
        <w:rPr>
          <w:noProof/>
        </w:rPr>
        <w:t>2</w:t>
      </w:r>
      <w:r w:rsidRPr="00C648BA">
        <w:rPr>
          <w:color w:val="000000" w:themeColor="text1"/>
        </w:rPr>
        <w:fldChar w:fldCharType="end"/>
      </w:r>
      <w:r w:rsidRPr="00C648BA">
        <w:rPr>
          <w:color w:val="000000" w:themeColor="text1"/>
        </w:rPr>
        <w:t xml:space="preserve">. This options has the advantage of better flexibility for CSI-RS configuration and perhaps shorter gap, when there is not many CSI-RS configurations. One drawback is that UE anyway needs SS blocks for information like detected cell, </w:t>
      </w:r>
      <w:r w:rsidRPr="00C648BA">
        <w:rPr>
          <w:rFonts w:eastAsia="MS Mincho"/>
        </w:rPr>
        <w:t>slot/symbol reference,</w:t>
      </w:r>
      <w:r w:rsidRPr="00C648BA">
        <w:rPr>
          <w:color w:val="000000" w:themeColor="text1"/>
        </w:rPr>
        <w:t xml:space="preserve"> as well as course timing and frequency offset of a target cell before measuring CSI-RS. More complicated scheduling is required by UE to avoid those information become invalid </w:t>
      </w:r>
      <w:r w:rsidRPr="00C648BA">
        <w:t>as time goes by. Furthermore, more RF tuning time is required for two gaps which also leads to more interruption in UE reception.</w:t>
      </w:r>
    </w:p>
    <w:p w:rsidR="00077154" w:rsidRPr="00C648BA" w:rsidRDefault="00077154" w:rsidP="00077154">
      <w:pPr>
        <w:jc w:val="center"/>
        <w:rPr>
          <w:color w:val="000000" w:themeColor="text1"/>
        </w:rPr>
      </w:pPr>
      <w:r w:rsidRPr="00C648BA">
        <w:rPr>
          <w:noProof/>
          <w:lang w:eastAsia="zh-TW"/>
        </w:rPr>
        <w:drawing>
          <wp:inline distT="0" distB="0" distL="0" distR="0" wp14:anchorId="5260E8DA" wp14:editId="6AD1D593">
            <wp:extent cx="6120765" cy="1335282"/>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335282"/>
                    </a:xfrm>
                    <a:prstGeom prst="rect">
                      <a:avLst/>
                    </a:prstGeom>
                    <a:noFill/>
                    <a:ln>
                      <a:noFill/>
                    </a:ln>
                  </pic:spPr>
                </pic:pic>
              </a:graphicData>
            </a:graphic>
          </wp:inline>
        </w:drawing>
      </w:r>
    </w:p>
    <w:p w:rsidR="00077154" w:rsidRPr="00C648BA" w:rsidRDefault="00077154" w:rsidP="00077154">
      <w:pPr>
        <w:pStyle w:val="af2"/>
        <w:jc w:val="center"/>
        <w:rPr>
          <w:rFonts w:asciiTheme="minorHAnsi" w:hAnsiTheme="minorHAnsi"/>
        </w:rPr>
      </w:pPr>
      <w:bookmarkStart w:id="14" w:name="_Ref489129533"/>
      <w:r w:rsidRPr="00C648BA">
        <w:rPr>
          <w:rFonts w:asciiTheme="minorHAnsi" w:hAnsiTheme="minorHAnsi"/>
        </w:rPr>
        <w:t xml:space="preserve">Figure </w:t>
      </w:r>
      <w:r w:rsidRPr="00C648BA">
        <w:rPr>
          <w:rFonts w:asciiTheme="minorHAnsi" w:hAnsiTheme="minorHAnsi"/>
        </w:rPr>
        <w:fldChar w:fldCharType="begin"/>
      </w:r>
      <w:r w:rsidRPr="00C648BA">
        <w:rPr>
          <w:rFonts w:asciiTheme="minorHAnsi" w:hAnsiTheme="minorHAnsi"/>
        </w:rPr>
        <w:instrText xml:space="preserve"> SEQ Figure \* ARABIC </w:instrText>
      </w:r>
      <w:r w:rsidRPr="00C648BA">
        <w:rPr>
          <w:rFonts w:asciiTheme="minorHAnsi" w:hAnsiTheme="minorHAnsi"/>
        </w:rPr>
        <w:fldChar w:fldCharType="separate"/>
      </w:r>
      <w:r w:rsidR="00C74574" w:rsidRPr="00C648BA">
        <w:rPr>
          <w:rFonts w:asciiTheme="minorHAnsi" w:hAnsiTheme="minorHAnsi"/>
          <w:noProof/>
        </w:rPr>
        <w:t>2</w:t>
      </w:r>
      <w:r w:rsidRPr="00C648BA">
        <w:rPr>
          <w:rFonts w:asciiTheme="minorHAnsi" w:hAnsiTheme="minorHAnsi"/>
          <w:noProof/>
        </w:rPr>
        <w:fldChar w:fldCharType="end"/>
      </w:r>
      <w:bookmarkEnd w:id="14"/>
      <w:r w:rsidRPr="00C648BA">
        <w:rPr>
          <w:rFonts w:asciiTheme="minorHAnsi" w:hAnsiTheme="minorHAnsi"/>
        </w:rPr>
        <w:t>. Example of Two independent measurement gap configurations for SS block and CSI-RS based measurements.</w:t>
      </w:r>
    </w:p>
    <w:p w:rsidR="00077154" w:rsidRPr="00C648BA" w:rsidRDefault="00077154" w:rsidP="00077154"/>
    <w:p w:rsidR="00077154" w:rsidRPr="00C648BA" w:rsidRDefault="00077154" w:rsidP="00077154">
      <w:pPr>
        <w:pStyle w:val="af7"/>
        <w:jc w:val="both"/>
        <w:rPr>
          <w:color w:val="000000" w:themeColor="text1"/>
        </w:rPr>
      </w:pPr>
      <w:r w:rsidRPr="00C648BA">
        <w:rPr>
          <w:color w:val="000000" w:themeColor="text1"/>
          <w:u w:val="single"/>
        </w:rPr>
        <w:t>Option 2: Same measurement gap configuration: Each gap is used for only SS block based measurement or only CSI-RS based measurement</w:t>
      </w:r>
      <w:r w:rsidRPr="00C648BA">
        <w:rPr>
          <w:color w:val="000000" w:themeColor="text1"/>
        </w:rPr>
        <w:t xml:space="preserve">. One example is provided in </w:t>
      </w:r>
      <w:r w:rsidRPr="00C648BA">
        <w:rPr>
          <w:color w:val="000000" w:themeColor="text1"/>
        </w:rPr>
        <w:fldChar w:fldCharType="begin"/>
      </w:r>
      <w:r w:rsidRPr="00C648BA">
        <w:rPr>
          <w:color w:val="000000" w:themeColor="text1"/>
        </w:rPr>
        <w:instrText xml:space="preserve"> REF _Ref489130106 \h </w:instrText>
      </w:r>
      <w:r w:rsidR="00C648BA">
        <w:rPr>
          <w:color w:val="000000" w:themeColor="text1"/>
        </w:rPr>
        <w:instrText xml:space="preserve"> \* MERGEFORMAT </w:instrText>
      </w:r>
      <w:r w:rsidRPr="00C648BA">
        <w:rPr>
          <w:color w:val="000000" w:themeColor="text1"/>
        </w:rPr>
      </w:r>
      <w:r w:rsidRPr="00C648BA">
        <w:rPr>
          <w:color w:val="000000" w:themeColor="text1"/>
        </w:rPr>
        <w:fldChar w:fldCharType="separate"/>
      </w:r>
      <w:r w:rsidR="00C74574" w:rsidRPr="00C648BA">
        <w:t xml:space="preserve">Figure </w:t>
      </w:r>
      <w:r w:rsidR="00C74574" w:rsidRPr="00C648BA">
        <w:rPr>
          <w:noProof/>
        </w:rPr>
        <w:t>3</w:t>
      </w:r>
      <w:r w:rsidRPr="00C648BA">
        <w:rPr>
          <w:color w:val="000000" w:themeColor="text1"/>
        </w:rPr>
        <w:fldChar w:fldCharType="end"/>
      </w:r>
      <w:r w:rsidRPr="00C648BA">
        <w:rPr>
          <w:color w:val="000000" w:themeColor="text1"/>
        </w:rPr>
        <w:t xml:space="preserve">. The advantage of this options is no degradation of scheduling opportunity of the UE on serving cells and </w:t>
      </w:r>
      <w:r w:rsidRPr="00C648BA">
        <w:rPr>
          <w:color w:val="000000" w:themeColor="text1"/>
        </w:rPr>
        <w:lastRenderedPageBreak/>
        <w:t>neither the need of additional RF tuning overhead. However, it shares not only the same drawbacks as Option 1, but also has the problem of longer measurement delay.</w:t>
      </w:r>
    </w:p>
    <w:p w:rsidR="00077154" w:rsidRPr="00C648BA" w:rsidRDefault="00077154" w:rsidP="00077154">
      <w:pPr>
        <w:pStyle w:val="af7"/>
        <w:ind w:left="0"/>
        <w:jc w:val="both"/>
        <w:rPr>
          <w:color w:val="000000" w:themeColor="text1"/>
        </w:rPr>
      </w:pPr>
      <w:r w:rsidRPr="00C648BA">
        <w:rPr>
          <w:noProof/>
          <w:lang w:eastAsia="zh-TW"/>
        </w:rPr>
        <w:drawing>
          <wp:inline distT="0" distB="0" distL="0" distR="0" wp14:anchorId="0EFB5534" wp14:editId="5B005579">
            <wp:extent cx="6120765" cy="1344804"/>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344804"/>
                    </a:xfrm>
                    <a:prstGeom prst="rect">
                      <a:avLst/>
                    </a:prstGeom>
                    <a:noFill/>
                    <a:ln>
                      <a:noFill/>
                    </a:ln>
                  </pic:spPr>
                </pic:pic>
              </a:graphicData>
            </a:graphic>
          </wp:inline>
        </w:drawing>
      </w:r>
    </w:p>
    <w:p w:rsidR="00077154" w:rsidRPr="00C648BA" w:rsidRDefault="00077154" w:rsidP="00077154">
      <w:pPr>
        <w:pStyle w:val="af2"/>
        <w:jc w:val="center"/>
        <w:rPr>
          <w:rFonts w:asciiTheme="minorHAnsi" w:hAnsiTheme="minorHAnsi"/>
          <w:color w:val="000000" w:themeColor="text1"/>
        </w:rPr>
      </w:pPr>
      <w:bookmarkStart w:id="15" w:name="_Ref489130106"/>
      <w:r w:rsidRPr="00C648BA">
        <w:rPr>
          <w:rFonts w:asciiTheme="minorHAnsi" w:hAnsiTheme="minorHAnsi"/>
        </w:rPr>
        <w:t xml:space="preserve">Figure </w:t>
      </w:r>
      <w:r w:rsidRPr="00C648BA">
        <w:rPr>
          <w:rFonts w:asciiTheme="minorHAnsi" w:hAnsiTheme="minorHAnsi"/>
        </w:rPr>
        <w:fldChar w:fldCharType="begin"/>
      </w:r>
      <w:r w:rsidRPr="00C648BA">
        <w:rPr>
          <w:rFonts w:asciiTheme="minorHAnsi" w:hAnsiTheme="minorHAnsi"/>
        </w:rPr>
        <w:instrText xml:space="preserve"> SEQ Figure \* ARABIC </w:instrText>
      </w:r>
      <w:r w:rsidRPr="00C648BA">
        <w:rPr>
          <w:rFonts w:asciiTheme="minorHAnsi" w:hAnsiTheme="minorHAnsi"/>
        </w:rPr>
        <w:fldChar w:fldCharType="separate"/>
      </w:r>
      <w:r w:rsidR="00C74574" w:rsidRPr="00C648BA">
        <w:rPr>
          <w:rFonts w:asciiTheme="minorHAnsi" w:hAnsiTheme="minorHAnsi"/>
          <w:noProof/>
        </w:rPr>
        <w:t>3</w:t>
      </w:r>
      <w:r w:rsidRPr="00C648BA">
        <w:rPr>
          <w:rFonts w:asciiTheme="minorHAnsi" w:hAnsiTheme="minorHAnsi"/>
          <w:noProof/>
        </w:rPr>
        <w:fldChar w:fldCharType="end"/>
      </w:r>
      <w:bookmarkEnd w:id="15"/>
      <w:r w:rsidRPr="00C648BA">
        <w:rPr>
          <w:rFonts w:asciiTheme="minorHAnsi" w:hAnsiTheme="minorHAnsi"/>
        </w:rPr>
        <w:t xml:space="preserve">. Example of single measurement gap configuration for SS block and CSI-RS based measurements: </w:t>
      </w:r>
      <w:r w:rsidRPr="00C648BA">
        <w:rPr>
          <w:rFonts w:asciiTheme="minorHAnsi" w:hAnsiTheme="minorHAnsi"/>
          <w:color w:val="000000" w:themeColor="text1"/>
        </w:rPr>
        <w:t>Each gap is used for only SS block based measurement or only CSI-RS based measurement</w:t>
      </w:r>
    </w:p>
    <w:p w:rsidR="00077154" w:rsidRPr="00C648BA" w:rsidRDefault="00077154" w:rsidP="00077154">
      <w:pPr>
        <w:pStyle w:val="af7"/>
        <w:numPr>
          <w:ilvl w:val="0"/>
          <w:numId w:val="45"/>
        </w:numPr>
        <w:jc w:val="both"/>
        <w:rPr>
          <w:color w:val="000000" w:themeColor="text1"/>
        </w:rPr>
      </w:pPr>
      <w:r w:rsidRPr="00C648BA">
        <w:rPr>
          <w:color w:val="000000" w:themeColor="text1"/>
          <w:u w:val="single"/>
        </w:rPr>
        <w:t>Option 3. Same measurement gap configuration: Each gap is shared by both SS blocks and CSI-RSs</w:t>
      </w:r>
      <w:r w:rsidRPr="00C648BA">
        <w:rPr>
          <w:color w:val="000000" w:themeColor="text1"/>
        </w:rPr>
        <w:t xml:space="preserve">. One example is provided in </w:t>
      </w:r>
      <w:r w:rsidRPr="00C648BA">
        <w:rPr>
          <w:color w:val="000000" w:themeColor="text1"/>
        </w:rPr>
        <w:fldChar w:fldCharType="begin"/>
      </w:r>
      <w:r w:rsidRPr="00C648BA">
        <w:rPr>
          <w:color w:val="000000" w:themeColor="text1"/>
        </w:rPr>
        <w:instrText xml:space="preserve"> REF _Ref489130701 \h </w:instrText>
      </w:r>
      <w:r w:rsidR="00C648BA">
        <w:rPr>
          <w:color w:val="000000" w:themeColor="text1"/>
        </w:rPr>
        <w:instrText xml:space="preserve"> \* MERGEFORMAT </w:instrText>
      </w:r>
      <w:r w:rsidRPr="00C648BA">
        <w:rPr>
          <w:color w:val="000000" w:themeColor="text1"/>
        </w:rPr>
      </w:r>
      <w:r w:rsidRPr="00C648BA">
        <w:rPr>
          <w:color w:val="000000" w:themeColor="text1"/>
        </w:rPr>
        <w:fldChar w:fldCharType="separate"/>
      </w:r>
      <w:r w:rsidR="00C74574" w:rsidRPr="00C648BA">
        <w:t xml:space="preserve">Figure </w:t>
      </w:r>
      <w:r w:rsidR="00C74574" w:rsidRPr="00C648BA">
        <w:rPr>
          <w:noProof/>
        </w:rPr>
        <w:t>4</w:t>
      </w:r>
      <w:r w:rsidRPr="00C648BA">
        <w:rPr>
          <w:color w:val="000000" w:themeColor="text1"/>
        </w:rPr>
        <w:fldChar w:fldCharType="end"/>
      </w:r>
      <w:r w:rsidRPr="00C648BA">
        <w:rPr>
          <w:color w:val="000000" w:themeColor="text1"/>
        </w:rPr>
        <w:t>. The advantages are that there is no additional overhead for RF re-tuning time and that the SS blocks can provide all information that are needed for CSI-RS and are absolutely valid within the same gap. However, one disadvantage of this option is less flexibility for CSI-RS configuration. Also, one concern on this option is the capacity for carrying the number of CSI-RS in the remaining slots in the same 5ms window.</w:t>
      </w:r>
    </w:p>
    <w:p w:rsidR="00077154" w:rsidRPr="00C648BA" w:rsidRDefault="00077154" w:rsidP="00077154">
      <w:pPr>
        <w:jc w:val="both"/>
        <w:rPr>
          <w:color w:val="000000" w:themeColor="text1"/>
        </w:rPr>
      </w:pPr>
      <w:r w:rsidRPr="00C648BA">
        <w:rPr>
          <w:noProof/>
          <w:lang w:eastAsia="zh-TW"/>
        </w:rPr>
        <w:drawing>
          <wp:inline distT="0" distB="0" distL="0" distR="0" wp14:anchorId="36DBFBE4" wp14:editId="305B3A1D">
            <wp:extent cx="6120765" cy="1344804"/>
            <wp:effectExtent l="0" t="0" r="0" b="0"/>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344804"/>
                    </a:xfrm>
                    <a:prstGeom prst="rect">
                      <a:avLst/>
                    </a:prstGeom>
                    <a:noFill/>
                    <a:ln>
                      <a:noFill/>
                    </a:ln>
                  </pic:spPr>
                </pic:pic>
              </a:graphicData>
            </a:graphic>
          </wp:inline>
        </w:drawing>
      </w:r>
    </w:p>
    <w:p w:rsidR="00077154" w:rsidRPr="00C648BA" w:rsidRDefault="00077154" w:rsidP="00077154">
      <w:pPr>
        <w:pStyle w:val="af2"/>
        <w:jc w:val="center"/>
        <w:rPr>
          <w:rFonts w:asciiTheme="minorHAnsi" w:hAnsiTheme="minorHAnsi"/>
          <w:color w:val="000000" w:themeColor="text1"/>
        </w:rPr>
      </w:pPr>
      <w:bookmarkStart w:id="16" w:name="_Ref489130701"/>
      <w:r w:rsidRPr="00C648BA">
        <w:rPr>
          <w:rFonts w:asciiTheme="minorHAnsi" w:hAnsiTheme="minorHAnsi"/>
        </w:rPr>
        <w:t xml:space="preserve">Figure </w:t>
      </w:r>
      <w:r w:rsidRPr="00C648BA">
        <w:rPr>
          <w:rFonts w:asciiTheme="minorHAnsi" w:hAnsiTheme="minorHAnsi"/>
        </w:rPr>
        <w:fldChar w:fldCharType="begin"/>
      </w:r>
      <w:r w:rsidRPr="00C648BA">
        <w:rPr>
          <w:rFonts w:asciiTheme="minorHAnsi" w:hAnsiTheme="minorHAnsi"/>
        </w:rPr>
        <w:instrText xml:space="preserve"> SEQ Figure \* ARABIC </w:instrText>
      </w:r>
      <w:r w:rsidRPr="00C648BA">
        <w:rPr>
          <w:rFonts w:asciiTheme="minorHAnsi" w:hAnsiTheme="minorHAnsi"/>
        </w:rPr>
        <w:fldChar w:fldCharType="separate"/>
      </w:r>
      <w:r w:rsidR="00C74574" w:rsidRPr="00C648BA">
        <w:rPr>
          <w:rFonts w:asciiTheme="minorHAnsi" w:hAnsiTheme="minorHAnsi"/>
          <w:noProof/>
        </w:rPr>
        <w:t>4</w:t>
      </w:r>
      <w:r w:rsidRPr="00C648BA">
        <w:rPr>
          <w:rFonts w:asciiTheme="minorHAnsi" w:hAnsiTheme="minorHAnsi"/>
          <w:noProof/>
        </w:rPr>
        <w:fldChar w:fldCharType="end"/>
      </w:r>
      <w:bookmarkEnd w:id="16"/>
      <w:r w:rsidRPr="00C648BA">
        <w:rPr>
          <w:rFonts w:asciiTheme="minorHAnsi" w:hAnsiTheme="minorHAnsi"/>
        </w:rPr>
        <w:t xml:space="preserve">. Example of single measurement gap configuration for SS block and CSI-RS based measurements: </w:t>
      </w:r>
      <w:r w:rsidRPr="00C648BA">
        <w:rPr>
          <w:rFonts w:asciiTheme="minorHAnsi" w:hAnsiTheme="minorHAnsi"/>
          <w:color w:val="000000" w:themeColor="text1"/>
        </w:rPr>
        <w:t>Each gap is shared by both SS blocks and CSI-RSs</w:t>
      </w:r>
    </w:p>
    <w:p w:rsidR="00077154" w:rsidRPr="00C648BA" w:rsidRDefault="00077154" w:rsidP="00077154">
      <w:pPr>
        <w:jc w:val="both"/>
        <w:rPr>
          <w:color w:val="000000" w:themeColor="text1"/>
        </w:rPr>
      </w:pPr>
    </w:p>
    <w:p w:rsidR="00077154" w:rsidRPr="00C648BA" w:rsidRDefault="00077154" w:rsidP="00077154">
      <w:pPr>
        <w:jc w:val="both"/>
        <w:rPr>
          <w:color w:val="000000" w:themeColor="text1"/>
        </w:rPr>
      </w:pPr>
      <w:r w:rsidRPr="00C648BA">
        <w:rPr>
          <w:color w:val="000000" w:themeColor="text1"/>
        </w:rPr>
        <w:t xml:space="preserve">From a viewpoint of a UE vendor, Option 3 is preferred which allows measurements on both SS block and CSI-RS to be performed within the same gap. This will ease the effort of UE on handling the information like detected cell, </w:t>
      </w:r>
      <w:r w:rsidRPr="00C648BA">
        <w:rPr>
          <w:rFonts w:eastAsia="MS Mincho"/>
        </w:rPr>
        <w:t>slot/symbol reference,</w:t>
      </w:r>
      <w:r w:rsidRPr="00C648BA">
        <w:rPr>
          <w:color w:val="000000" w:themeColor="text1"/>
        </w:rPr>
        <w:t xml:space="preserve"> timing offset and frequency offset across different gaps, especially when UE is moving with high mobility.</w:t>
      </w:r>
    </w:p>
    <w:p w:rsidR="00077154" w:rsidRPr="00C648BA" w:rsidRDefault="00077154" w:rsidP="007F568D">
      <w:pPr>
        <w:rPr>
          <w:b/>
          <w:color w:val="0000FF"/>
        </w:rPr>
      </w:pPr>
      <w:r w:rsidRPr="00C648BA">
        <w:rPr>
          <w:b/>
          <w:i/>
          <w:color w:val="000000" w:themeColor="text1"/>
        </w:rPr>
        <w:t>R4 Proposal: Confine CSI-RS for L3 mobility also within the same gap with SS block.</w:t>
      </w:r>
    </w:p>
    <w:p w:rsidR="00C05EFD" w:rsidRPr="00C648BA" w:rsidRDefault="00C05EFD" w:rsidP="00C05EFD">
      <w:pPr>
        <w:pStyle w:val="1"/>
        <w:rPr>
          <w:rFonts w:asciiTheme="minorHAnsi" w:hAnsiTheme="minorHAnsi"/>
          <w:color w:val="000000" w:themeColor="text1"/>
        </w:rPr>
      </w:pPr>
      <w:r w:rsidRPr="00C648BA">
        <w:rPr>
          <w:rFonts w:asciiTheme="minorHAnsi" w:hAnsiTheme="minorHAnsi"/>
          <w:color w:val="000000" w:themeColor="text1"/>
        </w:rPr>
        <w:lastRenderedPageBreak/>
        <w:t>4</w:t>
      </w:r>
      <w:r w:rsidRPr="00C648BA">
        <w:rPr>
          <w:rFonts w:asciiTheme="minorHAnsi" w:hAnsiTheme="minorHAnsi"/>
          <w:color w:val="000000" w:themeColor="text1"/>
        </w:rPr>
        <w:tab/>
        <w:t>Capacity of 5ms window of SS block in terms of CSI-RS configuration</w:t>
      </w:r>
    </w:p>
    <w:p w:rsidR="00077154" w:rsidRPr="00C648BA" w:rsidRDefault="00077154" w:rsidP="00077154">
      <w:pPr>
        <w:jc w:val="both"/>
        <w:rPr>
          <w:color w:val="000000" w:themeColor="text1"/>
        </w:rPr>
      </w:pPr>
      <w:r w:rsidRPr="00C648BA">
        <w:rPr>
          <w:color w:val="000000" w:themeColor="text1"/>
        </w:rPr>
        <w:t>The main concern of Option 3 is the capacity: how many CSI-RS configurations can be added in to the 5ms window which is already occupied by SS blocks. In this section, we investigate this issue.</w:t>
      </w:r>
    </w:p>
    <w:p w:rsidR="00077154" w:rsidRPr="00C648BA" w:rsidRDefault="00077154" w:rsidP="00077154">
      <w:pPr>
        <w:rPr>
          <w:color w:val="000000" w:themeColor="text1"/>
        </w:rPr>
      </w:pPr>
    </w:p>
    <w:p w:rsidR="00077154" w:rsidRPr="00C648BA" w:rsidRDefault="00077154" w:rsidP="00077154">
      <w:pPr>
        <w:rPr>
          <w:color w:val="000000" w:themeColor="text1"/>
        </w:rPr>
      </w:pPr>
      <w:r w:rsidRPr="00C648BA">
        <w:rPr>
          <w:color w:val="000000" w:themeColor="text1"/>
        </w:rPr>
        <w:t>In our opinion, the answer would depend on at least the following parameters:</w:t>
      </w:r>
    </w:p>
    <w:p w:rsidR="00077154" w:rsidRPr="00C648BA" w:rsidRDefault="00077154" w:rsidP="00077154">
      <w:pPr>
        <w:pStyle w:val="af7"/>
        <w:numPr>
          <w:ilvl w:val="0"/>
          <w:numId w:val="40"/>
        </w:numPr>
        <w:jc w:val="both"/>
        <w:rPr>
          <w:color w:val="000000" w:themeColor="text1"/>
        </w:rPr>
      </w:pPr>
      <w:r w:rsidRPr="00C648BA">
        <w:rPr>
          <w:color w:val="000000" w:themeColor="text1"/>
        </w:rPr>
        <w:t>The number of remaining slots in 5ms window. RAN1 has agree the mapping of slots with SS blocks in a half radio frame, as provided in Appendix 1 [5]. Therefore the remaining slots left for CSI-RS is different under different scenarios, as summarized in Table 2, L is he max number of SS blocks in the 5ms window agreed in [4] and is also the max number of analog beams.</w:t>
      </w:r>
    </w:p>
    <w:p w:rsidR="00077154" w:rsidRPr="00C648BA" w:rsidRDefault="00077154" w:rsidP="00077154">
      <w:pPr>
        <w:pStyle w:val="af2"/>
        <w:jc w:val="center"/>
        <w:rPr>
          <w:rFonts w:asciiTheme="minorHAnsi" w:hAnsiTheme="minorHAnsi"/>
        </w:rPr>
      </w:pPr>
      <w:bookmarkStart w:id="17" w:name="_Ref489131739"/>
      <w:bookmarkStart w:id="18" w:name="_Ref489901675"/>
      <w:r w:rsidRPr="00C648BA">
        <w:rPr>
          <w:rFonts w:asciiTheme="minorHAnsi" w:hAnsiTheme="minorHAnsi"/>
        </w:rPr>
        <w:t xml:space="preserve">Table </w:t>
      </w:r>
      <w:r w:rsidRPr="00C648BA">
        <w:rPr>
          <w:rFonts w:asciiTheme="minorHAnsi" w:hAnsiTheme="minorHAnsi"/>
        </w:rPr>
        <w:fldChar w:fldCharType="begin"/>
      </w:r>
      <w:r w:rsidRPr="00C648BA">
        <w:rPr>
          <w:rFonts w:asciiTheme="minorHAnsi" w:hAnsiTheme="minorHAnsi"/>
        </w:rPr>
        <w:instrText xml:space="preserve"> SEQ Table \* ARABIC </w:instrText>
      </w:r>
      <w:r w:rsidRPr="00C648BA">
        <w:rPr>
          <w:rFonts w:asciiTheme="minorHAnsi" w:hAnsiTheme="minorHAnsi"/>
        </w:rPr>
        <w:fldChar w:fldCharType="separate"/>
      </w:r>
      <w:r w:rsidR="00C74574" w:rsidRPr="00C648BA">
        <w:rPr>
          <w:rFonts w:asciiTheme="minorHAnsi" w:hAnsiTheme="minorHAnsi"/>
          <w:noProof/>
        </w:rPr>
        <w:t>1</w:t>
      </w:r>
      <w:r w:rsidRPr="00C648BA">
        <w:rPr>
          <w:rFonts w:asciiTheme="minorHAnsi" w:hAnsiTheme="minorHAnsi"/>
          <w:noProof/>
        </w:rPr>
        <w:fldChar w:fldCharType="end"/>
      </w:r>
      <w:bookmarkEnd w:id="17"/>
      <w:r w:rsidRPr="00C648BA">
        <w:rPr>
          <w:rFonts w:asciiTheme="minorHAnsi" w:hAnsiTheme="minorHAnsi"/>
        </w:rPr>
        <w:t xml:space="preserve"> Number of remaining slots in different scenarios</w:t>
      </w:r>
      <w:bookmarkEnd w:id="18"/>
    </w:p>
    <w:tbl>
      <w:tblPr>
        <w:tblStyle w:val="af6"/>
        <w:tblW w:w="0" w:type="auto"/>
        <w:jc w:val="center"/>
        <w:tblLook w:val="04A0" w:firstRow="1" w:lastRow="0" w:firstColumn="1" w:lastColumn="0" w:noHBand="0" w:noVBand="1"/>
      </w:tblPr>
      <w:tblGrid>
        <w:gridCol w:w="794"/>
        <w:gridCol w:w="794"/>
        <w:gridCol w:w="1984"/>
      </w:tblGrid>
      <w:tr w:rsidR="00077154" w:rsidRPr="00C648BA" w:rsidTr="001900C2">
        <w:trPr>
          <w:trHeight w:val="227"/>
          <w:jc w:val="center"/>
        </w:trPr>
        <w:tc>
          <w:tcPr>
            <w:tcW w:w="794" w:type="dxa"/>
            <w:vAlign w:val="center"/>
          </w:tcPr>
          <w:p w:rsidR="00077154" w:rsidRPr="00C648BA" w:rsidRDefault="00077154" w:rsidP="001900C2">
            <w:pPr>
              <w:spacing w:after="0" w:line="240" w:lineRule="exact"/>
              <w:jc w:val="center"/>
            </w:pPr>
            <w:r w:rsidRPr="00C648BA">
              <w:t>SCS</w:t>
            </w:r>
          </w:p>
        </w:tc>
        <w:tc>
          <w:tcPr>
            <w:tcW w:w="794" w:type="dxa"/>
            <w:vAlign w:val="center"/>
          </w:tcPr>
          <w:p w:rsidR="00077154" w:rsidRPr="00C648BA" w:rsidRDefault="00077154" w:rsidP="001900C2">
            <w:pPr>
              <w:spacing w:after="0" w:line="240" w:lineRule="exact"/>
              <w:jc w:val="center"/>
            </w:pPr>
            <w:r w:rsidRPr="00C648BA">
              <w:t>L</w:t>
            </w:r>
          </w:p>
        </w:tc>
        <w:tc>
          <w:tcPr>
            <w:tcW w:w="1984" w:type="dxa"/>
            <w:vAlign w:val="center"/>
          </w:tcPr>
          <w:p w:rsidR="00077154" w:rsidRPr="00C648BA" w:rsidRDefault="00077154" w:rsidP="001900C2">
            <w:pPr>
              <w:spacing w:after="0" w:line="240" w:lineRule="exact"/>
              <w:jc w:val="center"/>
            </w:pPr>
            <w:r w:rsidRPr="00C648BA">
              <w:t xml:space="preserve"># </w:t>
            </w:r>
            <w:r w:rsidRPr="00C648BA">
              <w:rPr>
                <w:color w:val="000000" w:themeColor="text1"/>
              </w:rPr>
              <w:t xml:space="preserve">of remaining slots </w:t>
            </w:r>
            <w:r w:rsidRPr="00C648BA">
              <w:rPr>
                <w:sz w:val="20"/>
              </w:rPr>
              <w:t>(14 OFDM symbols)</w:t>
            </w:r>
          </w:p>
        </w:tc>
      </w:tr>
      <w:tr w:rsidR="00077154" w:rsidRPr="00C648BA" w:rsidTr="001900C2">
        <w:trPr>
          <w:trHeight w:val="227"/>
          <w:jc w:val="center"/>
        </w:trPr>
        <w:tc>
          <w:tcPr>
            <w:tcW w:w="794" w:type="dxa"/>
            <w:vMerge w:val="restart"/>
            <w:vAlign w:val="center"/>
          </w:tcPr>
          <w:p w:rsidR="00077154" w:rsidRPr="00C648BA" w:rsidRDefault="00077154" w:rsidP="001900C2">
            <w:pPr>
              <w:spacing w:after="0" w:line="240" w:lineRule="exact"/>
              <w:jc w:val="center"/>
            </w:pPr>
            <w:r w:rsidRPr="00C648BA">
              <w:t>15</w:t>
            </w:r>
          </w:p>
        </w:tc>
        <w:tc>
          <w:tcPr>
            <w:tcW w:w="794" w:type="dxa"/>
            <w:vAlign w:val="center"/>
          </w:tcPr>
          <w:p w:rsidR="00077154" w:rsidRPr="00C648BA" w:rsidRDefault="00077154" w:rsidP="001900C2">
            <w:pPr>
              <w:spacing w:after="0" w:line="240" w:lineRule="exact"/>
              <w:jc w:val="center"/>
            </w:pPr>
            <w:r w:rsidRPr="00C648BA">
              <w:t>4</w:t>
            </w:r>
          </w:p>
        </w:tc>
        <w:tc>
          <w:tcPr>
            <w:tcW w:w="1984" w:type="dxa"/>
            <w:vAlign w:val="center"/>
          </w:tcPr>
          <w:p w:rsidR="00077154" w:rsidRPr="00C648BA" w:rsidRDefault="00077154" w:rsidP="001900C2">
            <w:pPr>
              <w:spacing w:after="0" w:line="240" w:lineRule="exact"/>
              <w:jc w:val="center"/>
            </w:pPr>
            <w:r w:rsidRPr="00C648BA">
              <w:t>3</w:t>
            </w:r>
          </w:p>
        </w:tc>
      </w:tr>
      <w:tr w:rsidR="00077154" w:rsidRPr="00C648BA" w:rsidTr="001900C2">
        <w:trPr>
          <w:trHeight w:val="227"/>
          <w:jc w:val="center"/>
        </w:trPr>
        <w:tc>
          <w:tcPr>
            <w:tcW w:w="794" w:type="dxa"/>
            <w:vMerge/>
            <w:vAlign w:val="center"/>
          </w:tcPr>
          <w:p w:rsidR="00077154" w:rsidRPr="00C648BA" w:rsidRDefault="00077154" w:rsidP="001900C2">
            <w:pPr>
              <w:spacing w:after="0" w:line="240" w:lineRule="exact"/>
              <w:jc w:val="center"/>
            </w:pPr>
          </w:p>
        </w:tc>
        <w:tc>
          <w:tcPr>
            <w:tcW w:w="794" w:type="dxa"/>
            <w:vAlign w:val="center"/>
          </w:tcPr>
          <w:p w:rsidR="00077154" w:rsidRPr="00C648BA" w:rsidRDefault="00077154" w:rsidP="001900C2">
            <w:pPr>
              <w:spacing w:after="0" w:line="240" w:lineRule="exact"/>
              <w:jc w:val="center"/>
            </w:pPr>
            <w:r w:rsidRPr="00C648BA">
              <w:t>8</w:t>
            </w:r>
          </w:p>
        </w:tc>
        <w:tc>
          <w:tcPr>
            <w:tcW w:w="1984" w:type="dxa"/>
            <w:vAlign w:val="center"/>
          </w:tcPr>
          <w:p w:rsidR="00077154" w:rsidRPr="00C648BA" w:rsidRDefault="00077154" w:rsidP="001900C2">
            <w:pPr>
              <w:spacing w:after="0" w:line="240" w:lineRule="exact"/>
              <w:jc w:val="center"/>
            </w:pPr>
            <w:r w:rsidRPr="00C648BA">
              <w:t>1</w:t>
            </w:r>
          </w:p>
        </w:tc>
      </w:tr>
      <w:tr w:rsidR="00077154" w:rsidRPr="00C648BA" w:rsidTr="001900C2">
        <w:trPr>
          <w:trHeight w:val="227"/>
          <w:jc w:val="center"/>
        </w:trPr>
        <w:tc>
          <w:tcPr>
            <w:tcW w:w="794" w:type="dxa"/>
            <w:vMerge w:val="restart"/>
            <w:vAlign w:val="center"/>
          </w:tcPr>
          <w:p w:rsidR="00077154" w:rsidRPr="00C648BA" w:rsidRDefault="00077154" w:rsidP="001900C2">
            <w:pPr>
              <w:spacing w:after="0" w:line="240" w:lineRule="exact"/>
              <w:jc w:val="center"/>
            </w:pPr>
            <w:r w:rsidRPr="00C648BA">
              <w:t>30</w:t>
            </w:r>
          </w:p>
        </w:tc>
        <w:tc>
          <w:tcPr>
            <w:tcW w:w="794" w:type="dxa"/>
            <w:vAlign w:val="center"/>
          </w:tcPr>
          <w:p w:rsidR="00077154" w:rsidRPr="00C648BA" w:rsidRDefault="00077154" w:rsidP="001900C2">
            <w:pPr>
              <w:spacing w:after="0" w:line="240" w:lineRule="exact"/>
              <w:jc w:val="center"/>
            </w:pPr>
            <w:r w:rsidRPr="00C648BA">
              <w:t>4</w:t>
            </w:r>
          </w:p>
        </w:tc>
        <w:tc>
          <w:tcPr>
            <w:tcW w:w="1984" w:type="dxa"/>
            <w:vAlign w:val="center"/>
          </w:tcPr>
          <w:p w:rsidR="00077154" w:rsidRPr="00C648BA" w:rsidRDefault="00077154" w:rsidP="001900C2">
            <w:pPr>
              <w:spacing w:after="0" w:line="240" w:lineRule="exact"/>
              <w:jc w:val="center"/>
            </w:pPr>
            <w:r w:rsidRPr="00C648BA">
              <w:t>8</w:t>
            </w:r>
          </w:p>
        </w:tc>
      </w:tr>
      <w:tr w:rsidR="00077154" w:rsidRPr="00C648BA" w:rsidTr="001900C2">
        <w:trPr>
          <w:trHeight w:val="227"/>
          <w:jc w:val="center"/>
        </w:trPr>
        <w:tc>
          <w:tcPr>
            <w:tcW w:w="794" w:type="dxa"/>
            <w:vMerge/>
            <w:vAlign w:val="center"/>
          </w:tcPr>
          <w:p w:rsidR="00077154" w:rsidRPr="00C648BA" w:rsidRDefault="00077154" w:rsidP="001900C2">
            <w:pPr>
              <w:spacing w:after="0" w:line="240" w:lineRule="exact"/>
              <w:jc w:val="center"/>
            </w:pPr>
          </w:p>
        </w:tc>
        <w:tc>
          <w:tcPr>
            <w:tcW w:w="794" w:type="dxa"/>
            <w:vAlign w:val="center"/>
          </w:tcPr>
          <w:p w:rsidR="00077154" w:rsidRPr="00C648BA" w:rsidRDefault="00077154" w:rsidP="001900C2">
            <w:pPr>
              <w:spacing w:after="0" w:line="240" w:lineRule="exact"/>
              <w:jc w:val="center"/>
            </w:pPr>
            <w:r w:rsidRPr="00C648BA">
              <w:t>8</w:t>
            </w:r>
          </w:p>
        </w:tc>
        <w:tc>
          <w:tcPr>
            <w:tcW w:w="1984" w:type="dxa"/>
            <w:vAlign w:val="center"/>
          </w:tcPr>
          <w:p w:rsidR="00077154" w:rsidRPr="00C648BA" w:rsidRDefault="00077154" w:rsidP="001900C2">
            <w:pPr>
              <w:spacing w:after="0" w:line="240" w:lineRule="exact"/>
              <w:jc w:val="center"/>
            </w:pPr>
            <w:r w:rsidRPr="00C648BA">
              <w:t>6</w:t>
            </w:r>
          </w:p>
        </w:tc>
      </w:tr>
      <w:tr w:rsidR="00077154" w:rsidRPr="00C648BA" w:rsidTr="001900C2">
        <w:trPr>
          <w:trHeight w:val="227"/>
          <w:jc w:val="center"/>
        </w:trPr>
        <w:tc>
          <w:tcPr>
            <w:tcW w:w="794" w:type="dxa"/>
            <w:vAlign w:val="center"/>
          </w:tcPr>
          <w:p w:rsidR="00077154" w:rsidRPr="00C648BA" w:rsidRDefault="00077154" w:rsidP="001900C2">
            <w:pPr>
              <w:spacing w:after="0" w:line="240" w:lineRule="exact"/>
              <w:jc w:val="center"/>
            </w:pPr>
            <w:r w:rsidRPr="00C648BA">
              <w:t>120</w:t>
            </w:r>
          </w:p>
        </w:tc>
        <w:tc>
          <w:tcPr>
            <w:tcW w:w="794" w:type="dxa"/>
            <w:vAlign w:val="center"/>
          </w:tcPr>
          <w:p w:rsidR="00077154" w:rsidRPr="00C648BA" w:rsidRDefault="00077154" w:rsidP="001900C2">
            <w:pPr>
              <w:spacing w:after="0" w:line="240" w:lineRule="exact"/>
              <w:jc w:val="center"/>
            </w:pPr>
            <w:r w:rsidRPr="00C648BA">
              <w:t>64</w:t>
            </w:r>
          </w:p>
        </w:tc>
        <w:tc>
          <w:tcPr>
            <w:tcW w:w="1984" w:type="dxa"/>
            <w:vAlign w:val="center"/>
          </w:tcPr>
          <w:p w:rsidR="00077154" w:rsidRPr="00C648BA" w:rsidRDefault="00077154" w:rsidP="001900C2">
            <w:pPr>
              <w:spacing w:after="0" w:line="240" w:lineRule="exact"/>
              <w:jc w:val="center"/>
            </w:pPr>
            <w:r w:rsidRPr="00C648BA">
              <w:t>8</w:t>
            </w:r>
          </w:p>
        </w:tc>
      </w:tr>
      <w:tr w:rsidR="00077154" w:rsidRPr="00C648BA" w:rsidTr="001900C2">
        <w:trPr>
          <w:trHeight w:val="227"/>
          <w:jc w:val="center"/>
        </w:trPr>
        <w:tc>
          <w:tcPr>
            <w:tcW w:w="794" w:type="dxa"/>
            <w:vAlign w:val="center"/>
          </w:tcPr>
          <w:p w:rsidR="00077154" w:rsidRPr="00C648BA" w:rsidRDefault="00077154" w:rsidP="001900C2">
            <w:pPr>
              <w:spacing w:after="0" w:line="240" w:lineRule="exact"/>
              <w:jc w:val="center"/>
            </w:pPr>
            <w:r w:rsidRPr="00C648BA">
              <w:t>240</w:t>
            </w:r>
          </w:p>
        </w:tc>
        <w:tc>
          <w:tcPr>
            <w:tcW w:w="794" w:type="dxa"/>
            <w:vAlign w:val="center"/>
          </w:tcPr>
          <w:p w:rsidR="00077154" w:rsidRPr="00C648BA" w:rsidRDefault="00077154" w:rsidP="001900C2">
            <w:pPr>
              <w:spacing w:after="0" w:line="240" w:lineRule="exact"/>
              <w:jc w:val="center"/>
            </w:pPr>
            <w:r w:rsidRPr="00C648BA">
              <w:t>64</w:t>
            </w:r>
          </w:p>
        </w:tc>
        <w:tc>
          <w:tcPr>
            <w:tcW w:w="1984" w:type="dxa"/>
            <w:vAlign w:val="center"/>
          </w:tcPr>
          <w:p w:rsidR="00077154" w:rsidRPr="00C648BA" w:rsidRDefault="00077154" w:rsidP="001900C2">
            <w:pPr>
              <w:spacing w:after="0" w:line="240" w:lineRule="exact"/>
              <w:jc w:val="center"/>
            </w:pPr>
            <w:r w:rsidRPr="00C648BA">
              <w:t>48</w:t>
            </w:r>
          </w:p>
        </w:tc>
      </w:tr>
    </w:tbl>
    <w:p w:rsidR="00077154" w:rsidRPr="00C648BA" w:rsidRDefault="00077154" w:rsidP="00077154">
      <w:pPr>
        <w:pStyle w:val="af7"/>
        <w:numPr>
          <w:ilvl w:val="0"/>
          <w:numId w:val="40"/>
        </w:numPr>
        <w:jc w:val="both"/>
        <w:rPr>
          <w:color w:val="000000" w:themeColor="text1"/>
        </w:rPr>
      </w:pPr>
      <w:r w:rsidRPr="00C648BA">
        <w:rPr>
          <w:color w:val="000000" w:themeColor="text1"/>
        </w:rPr>
        <w:t>CSI-RS density (D) [5]. With a larger number of D, there are less number of CSI-RS that can put in the 5ms slot. With D=1, 2, 3, 4, and 6, there are at most 12, 6, 4, 3 and 2 CSI-RS configurations that can be allocated in the same OFDM symbol, respectively.</w:t>
      </w:r>
    </w:p>
    <w:tbl>
      <w:tblPr>
        <w:tblStyle w:val="af6"/>
        <w:tblW w:w="0" w:type="auto"/>
        <w:tblInd w:w="644" w:type="dxa"/>
        <w:tblLook w:val="04A0" w:firstRow="1" w:lastRow="0" w:firstColumn="1" w:lastColumn="0" w:noHBand="0" w:noVBand="1"/>
      </w:tblPr>
      <w:tblGrid>
        <w:gridCol w:w="8985"/>
      </w:tblGrid>
      <w:tr w:rsidR="00077154" w:rsidRPr="00C648BA" w:rsidTr="001900C2">
        <w:tc>
          <w:tcPr>
            <w:tcW w:w="9629" w:type="dxa"/>
          </w:tcPr>
          <w:p w:rsidR="00077154" w:rsidRPr="00C648BA" w:rsidRDefault="00077154" w:rsidP="001900C2">
            <w:pPr>
              <w:rPr>
                <w:rFonts w:eastAsia="MS Mincho"/>
                <w:szCs w:val="20"/>
                <w:lang w:eastAsia="ja-JP"/>
              </w:rPr>
            </w:pPr>
            <w:r w:rsidRPr="00C648BA">
              <w:rPr>
                <w:rFonts w:eastAsia="MS Mincho"/>
                <w:szCs w:val="20"/>
                <w:highlight w:val="green"/>
                <w:lang w:eastAsia="ja-JP"/>
              </w:rPr>
              <w:t>Agreements</w:t>
            </w:r>
            <w:r w:rsidRPr="00C648BA">
              <w:rPr>
                <w:rFonts w:eastAsia="MS Mincho"/>
                <w:szCs w:val="20"/>
                <w:lang w:eastAsia="ja-JP"/>
              </w:rPr>
              <w:t>:</w:t>
            </w:r>
          </w:p>
          <w:p w:rsidR="00077154" w:rsidRPr="00C648BA" w:rsidRDefault="00077154" w:rsidP="001900C2">
            <w:pPr>
              <w:numPr>
                <w:ilvl w:val="0"/>
                <w:numId w:val="44"/>
              </w:numPr>
              <w:spacing w:after="0" w:line="240" w:lineRule="auto"/>
              <w:rPr>
                <w:rFonts w:eastAsia="MS Mincho"/>
                <w:szCs w:val="20"/>
                <w:lang w:eastAsia="ja-JP"/>
              </w:rPr>
            </w:pPr>
            <w:r w:rsidRPr="00C648BA">
              <w:rPr>
                <w:rFonts w:eastAsia="MS Mincho"/>
                <w:szCs w:val="20"/>
                <w:lang w:eastAsia="ja-JP"/>
              </w:rPr>
              <w:t>CSI-RS resource with 1-port and 2-port for one OFDM symbol can be used for beam management</w:t>
            </w:r>
          </w:p>
          <w:p w:rsidR="00077154" w:rsidRPr="00C648BA" w:rsidRDefault="00077154" w:rsidP="001900C2">
            <w:pPr>
              <w:numPr>
                <w:ilvl w:val="1"/>
                <w:numId w:val="44"/>
              </w:numPr>
              <w:spacing w:after="0" w:line="240" w:lineRule="auto"/>
              <w:rPr>
                <w:color w:val="000000" w:themeColor="text1"/>
              </w:rPr>
            </w:pPr>
            <w:r w:rsidRPr="00C648BA">
              <w:rPr>
                <w:rFonts w:eastAsia="MS Mincho"/>
                <w:szCs w:val="20"/>
                <w:lang w:eastAsia="ja-JP"/>
              </w:rPr>
              <w:t>Value of D&gt;=1 represents RE/RB/port within an OFDM symbol.</w:t>
            </w:r>
          </w:p>
        </w:tc>
      </w:tr>
    </w:tbl>
    <w:p w:rsidR="00077154" w:rsidRPr="00C648BA" w:rsidRDefault="00077154" w:rsidP="00077154">
      <w:pPr>
        <w:rPr>
          <w:color w:val="000000" w:themeColor="text1"/>
        </w:rPr>
      </w:pPr>
    </w:p>
    <w:p w:rsidR="00077154" w:rsidRPr="00C648BA" w:rsidRDefault="00077154" w:rsidP="00077154">
      <w:pPr>
        <w:rPr>
          <w:color w:val="000000" w:themeColor="text1"/>
        </w:rPr>
      </w:pPr>
      <w:r w:rsidRPr="00C648BA">
        <w:rPr>
          <w:color w:val="000000" w:themeColor="text1"/>
        </w:rPr>
        <w:t>We also adopt the following assumptions in our analysis:</w:t>
      </w:r>
    </w:p>
    <w:p w:rsidR="00077154" w:rsidRPr="00C648BA" w:rsidRDefault="00077154" w:rsidP="00077154">
      <w:pPr>
        <w:pStyle w:val="af7"/>
        <w:numPr>
          <w:ilvl w:val="0"/>
          <w:numId w:val="41"/>
        </w:numPr>
        <w:jc w:val="both"/>
        <w:rPr>
          <w:color w:val="000000" w:themeColor="text1"/>
        </w:rPr>
      </w:pPr>
      <w:r w:rsidRPr="00C648BA">
        <w:rPr>
          <w:color w:val="000000" w:themeColor="text1"/>
        </w:rPr>
        <w:t xml:space="preserve">CSI-RS transmitted from different cells can share the same time/frequency resource (RE). In LTE, ZP-CSI-RS is used in neighboring cell to protect CSI-RS from interference. However, in NR, this could be unnecessary because of the additional spatial dimension: beam. A network deployment can control the interference from neighboring cell CSI-RS via arranging proper beam directions and symbol time of individual CSI-RS. </w:t>
      </w:r>
    </w:p>
    <w:p w:rsidR="00077154" w:rsidRPr="00C648BA" w:rsidRDefault="00077154" w:rsidP="00077154">
      <w:pPr>
        <w:pStyle w:val="af7"/>
        <w:numPr>
          <w:ilvl w:val="0"/>
          <w:numId w:val="41"/>
        </w:numPr>
        <w:jc w:val="both"/>
        <w:rPr>
          <w:color w:val="000000" w:themeColor="text1"/>
        </w:rPr>
      </w:pPr>
      <w:r w:rsidRPr="00C648BA">
        <w:rPr>
          <w:color w:val="000000" w:themeColor="text1"/>
        </w:rPr>
        <w:lastRenderedPageBreak/>
        <w:t xml:space="preserve">CSI-RSs that are transmitted in the same OFDM symbol should share the same analog beam. Each SS block is mapped to one specific analog beam. And we further assume that the (analog+digital) beam formed through CSI-RS is always within one of the analog beam </w:t>
      </w:r>
      <w:r w:rsidR="00A41144">
        <w:rPr>
          <w:color w:val="000000" w:themeColor="text1"/>
        </w:rPr>
        <w:t xml:space="preserve">formed </w:t>
      </w:r>
      <w:r w:rsidRPr="00C648BA">
        <w:rPr>
          <w:color w:val="000000" w:themeColor="text1"/>
        </w:rPr>
        <w:t>by a SS block.</w:t>
      </w:r>
    </w:p>
    <w:p w:rsidR="00077154" w:rsidRPr="00C648BA" w:rsidRDefault="00077154" w:rsidP="00077154">
      <w:pPr>
        <w:pStyle w:val="af7"/>
        <w:numPr>
          <w:ilvl w:val="0"/>
          <w:numId w:val="41"/>
        </w:numPr>
        <w:jc w:val="both"/>
        <w:rPr>
          <w:color w:val="000000" w:themeColor="text1"/>
        </w:rPr>
      </w:pPr>
      <w:r w:rsidRPr="00C648BA">
        <w:rPr>
          <w:color w:val="000000" w:themeColor="text1"/>
        </w:rPr>
        <w:t xml:space="preserve">We assumed TDM between SS block and CSI-RS. FDM is not considered here, because some of the CSI-RS REs will be punctured by SS block. </w:t>
      </w:r>
    </w:p>
    <w:p w:rsidR="00077154" w:rsidRPr="00C648BA" w:rsidRDefault="00077154" w:rsidP="00077154">
      <w:pPr>
        <w:pStyle w:val="af7"/>
        <w:numPr>
          <w:ilvl w:val="0"/>
          <w:numId w:val="41"/>
        </w:numPr>
        <w:jc w:val="both"/>
        <w:rPr>
          <w:color w:val="000000" w:themeColor="text1"/>
        </w:rPr>
      </w:pPr>
      <w:r w:rsidRPr="00C648BA">
        <w:rPr>
          <w:color w:val="000000" w:themeColor="text1"/>
        </w:rPr>
        <w:t>For a slot that carries SS blocks, not all OFDM symbols are occupied by PSS, SSS and PBCH. There are symbols reserved for DL control, GP and UL control, and there are also some empty symbols neither occupied nor reserved [8]. For simplicity, here we assume those empty symbols are not used for CSI-RS.</w:t>
      </w:r>
    </w:p>
    <w:p w:rsidR="00077154" w:rsidRPr="00C648BA" w:rsidRDefault="00077154" w:rsidP="00077154">
      <w:pPr>
        <w:pStyle w:val="af7"/>
        <w:numPr>
          <w:ilvl w:val="0"/>
          <w:numId w:val="41"/>
        </w:numPr>
        <w:jc w:val="both"/>
        <w:rPr>
          <w:color w:val="000000" w:themeColor="text1"/>
        </w:rPr>
      </w:pPr>
      <w:r w:rsidRPr="00C648BA">
        <w:rPr>
          <w:color w:val="000000" w:themeColor="text1"/>
        </w:rPr>
        <w:t xml:space="preserve">For the remaining slots without SS block, we assume 2 OFDM symbols are reserved for DL and 2 OFDM symbols are reserved for UL. Therefore, there 10 symbols available in a slot for allocating CSI-RS.  </w:t>
      </w:r>
    </w:p>
    <w:p w:rsidR="00077154" w:rsidRPr="00C648BA" w:rsidRDefault="00077154" w:rsidP="00077154">
      <w:pPr>
        <w:pStyle w:val="af7"/>
        <w:numPr>
          <w:ilvl w:val="0"/>
          <w:numId w:val="41"/>
        </w:numPr>
        <w:jc w:val="both"/>
        <w:rPr>
          <w:color w:val="000000" w:themeColor="text1"/>
        </w:rPr>
      </w:pPr>
      <w:r w:rsidRPr="00C648BA">
        <w:rPr>
          <w:color w:val="000000" w:themeColor="text1"/>
        </w:rPr>
        <w:t>We assume same numerology between SS block and CSI-RS. Therefore, SCS=240KHz is not considered.</w:t>
      </w:r>
    </w:p>
    <w:p w:rsidR="0008696C" w:rsidRPr="00C648BA" w:rsidRDefault="0008696C" w:rsidP="00C05EFD">
      <w:pPr>
        <w:rPr>
          <w:color w:val="000000" w:themeColor="text1"/>
        </w:rPr>
      </w:pPr>
    </w:p>
    <w:p w:rsidR="001A76AB" w:rsidRPr="00C648BA" w:rsidRDefault="00AD4FBC" w:rsidP="00C05EFD">
      <w:pPr>
        <w:rPr>
          <w:color w:val="000000" w:themeColor="text1"/>
        </w:rPr>
      </w:pPr>
      <w:r w:rsidRPr="00C648BA">
        <w:rPr>
          <w:color w:val="000000" w:themeColor="text1"/>
        </w:rPr>
        <w:t xml:space="preserve">Based on above assumptions, we can have </w:t>
      </w:r>
      <w:r w:rsidR="001A76AB" w:rsidRPr="00C648BA">
        <w:rPr>
          <w:color w:val="000000" w:themeColor="text1"/>
        </w:rPr>
        <w:fldChar w:fldCharType="begin"/>
      </w:r>
      <w:r w:rsidR="001A76AB" w:rsidRPr="00C648BA">
        <w:rPr>
          <w:color w:val="000000" w:themeColor="text1"/>
        </w:rPr>
        <w:instrText xml:space="preserve"> REF _Ref489132855 \h </w:instrText>
      </w:r>
      <w:r w:rsidR="00C648BA">
        <w:rPr>
          <w:color w:val="000000" w:themeColor="text1"/>
        </w:rPr>
        <w:instrText xml:space="preserve"> \* MERGEFORMAT </w:instrText>
      </w:r>
      <w:r w:rsidR="001A76AB" w:rsidRPr="00C648BA">
        <w:rPr>
          <w:color w:val="000000" w:themeColor="text1"/>
        </w:rPr>
      </w:r>
      <w:r w:rsidR="001A76AB" w:rsidRPr="00C648BA">
        <w:rPr>
          <w:color w:val="000000" w:themeColor="text1"/>
        </w:rPr>
        <w:fldChar w:fldCharType="separate"/>
      </w:r>
      <w:r w:rsidR="00C74574" w:rsidRPr="00C648BA">
        <w:t xml:space="preserve">Table </w:t>
      </w:r>
      <w:r w:rsidR="00C74574" w:rsidRPr="00C648BA">
        <w:rPr>
          <w:noProof/>
        </w:rPr>
        <w:t>2</w:t>
      </w:r>
      <w:r w:rsidR="001A76AB" w:rsidRPr="00C648BA">
        <w:rPr>
          <w:color w:val="000000" w:themeColor="text1"/>
        </w:rPr>
        <w:fldChar w:fldCharType="end"/>
      </w:r>
      <w:r w:rsidR="00C74574" w:rsidRPr="00C648BA">
        <w:rPr>
          <w:color w:val="000000" w:themeColor="text1"/>
        </w:rPr>
        <w:t xml:space="preserve">, extended from </w:t>
      </w:r>
      <w:r w:rsidR="00C74574" w:rsidRPr="00C648BA">
        <w:rPr>
          <w:color w:val="000000" w:themeColor="text1"/>
        </w:rPr>
        <w:fldChar w:fldCharType="begin"/>
      </w:r>
      <w:r w:rsidR="00C74574" w:rsidRPr="00C648BA">
        <w:rPr>
          <w:color w:val="000000" w:themeColor="text1"/>
        </w:rPr>
        <w:instrText xml:space="preserve"> REF _Ref489131739 \h </w:instrText>
      </w:r>
      <w:r w:rsidR="00C648BA">
        <w:rPr>
          <w:color w:val="000000" w:themeColor="text1"/>
        </w:rPr>
        <w:instrText xml:space="preserve"> \* MERGEFORMAT </w:instrText>
      </w:r>
      <w:r w:rsidR="00C74574" w:rsidRPr="00C648BA">
        <w:rPr>
          <w:color w:val="000000" w:themeColor="text1"/>
        </w:rPr>
      </w:r>
      <w:r w:rsidR="00C74574" w:rsidRPr="00C648BA">
        <w:rPr>
          <w:color w:val="000000" w:themeColor="text1"/>
        </w:rPr>
        <w:fldChar w:fldCharType="separate"/>
      </w:r>
      <w:r w:rsidR="00C74574" w:rsidRPr="00C648BA">
        <w:t xml:space="preserve">Table </w:t>
      </w:r>
      <w:r w:rsidR="00C74574" w:rsidRPr="00C648BA">
        <w:rPr>
          <w:noProof/>
        </w:rPr>
        <w:t>1</w:t>
      </w:r>
      <w:r w:rsidR="00C74574" w:rsidRPr="00C648BA">
        <w:rPr>
          <w:color w:val="000000" w:themeColor="text1"/>
        </w:rPr>
        <w:fldChar w:fldCharType="end"/>
      </w:r>
      <w:r w:rsidR="001A76AB" w:rsidRPr="00C648BA">
        <w:rPr>
          <w:color w:val="000000" w:themeColor="text1"/>
        </w:rPr>
        <w:t xml:space="preserve">, where </w:t>
      </w:r>
    </w:p>
    <w:p w:rsidR="001C55B8" w:rsidRPr="00C648BA" w:rsidRDefault="001C55B8" w:rsidP="001A76AB">
      <w:pPr>
        <w:pStyle w:val="af7"/>
        <w:numPr>
          <w:ilvl w:val="0"/>
          <w:numId w:val="46"/>
        </w:numPr>
        <w:rPr>
          <w:color w:val="000000" w:themeColor="text1"/>
        </w:rPr>
      </w:pPr>
      <w:r w:rsidRPr="00C648BA">
        <w:rPr>
          <w:color w:val="000000" w:themeColor="text1"/>
        </w:rPr>
        <w:t xml:space="preserve">Number of </w:t>
      </w:r>
      <w:r w:rsidRPr="00C648BA">
        <w:rPr>
          <w:rFonts w:eastAsia="Times New Roman" w:cs="Times New Roman"/>
          <w:color w:val="000000"/>
          <w:lang w:eastAsia="zh-TW"/>
        </w:rPr>
        <w:t>remaining symbols for CSI-RS (B) = A * S.</w:t>
      </w:r>
    </w:p>
    <w:p w:rsidR="001C55B8" w:rsidRPr="00C648BA" w:rsidRDefault="001C55B8" w:rsidP="001A76AB">
      <w:pPr>
        <w:pStyle w:val="af7"/>
        <w:numPr>
          <w:ilvl w:val="0"/>
          <w:numId w:val="46"/>
        </w:numPr>
        <w:rPr>
          <w:color w:val="000000" w:themeColor="text1"/>
        </w:rPr>
      </w:pPr>
      <w:r w:rsidRPr="00C648BA">
        <w:rPr>
          <w:color w:val="000000" w:themeColor="text1"/>
        </w:rPr>
        <w:t xml:space="preserve">Number </w:t>
      </w:r>
      <w:r w:rsidRPr="00C648BA">
        <w:rPr>
          <w:rFonts w:eastAsia="Times New Roman" w:cs="Times New Roman"/>
          <w:color w:val="000000"/>
          <w:lang w:eastAsia="zh-TW"/>
        </w:rPr>
        <w:t>of symbols per analog beam (C) = floor (B / L).</w:t>
      </w:r>
    </w:p>
    <w:p w:rsidR="001A76AB" w:rsidRPr="00C648BA" w:rsidRDefault="001A76AB" w:rsidP="00016592">
      <w:pPr>
        <w:pStyle w:val="af7"/>
        <w:numPr>
          <w:ilvl w:val="0"/>
          <w:numId w:val="46"/>
        </w:numPr>
        <w:rPr>
          <w:color w:val="000000" w:themeColor="text1"/>
        </w:rPr>
      </w:pPr>
      <w:r w:rsidRPr="00C648BA">
        <w:rPr>
          <w:color w:val="000000" w:themeColor="text1"/>
        </w:rPr>
        <w:t>max number of CSI-RS configurations</w:t>
      </w:r>
      <w:r w:rsidR="001C55B8" w:rsidRPr="00C648BA">
        <w:rPr>
          <w:color w:val="000000" w:themeColor="text1"/>
        </w:rPr>
        <w:t xml:space="preserve"> (D)</w:t>
      </w:r>
      <w:r w:rsidRPr="00C648BA">
        <w:rPr>
          <w:color w:val="000000" w:themeColor="text1"/>
        </w:rPr>
        <w:t xml:space="preserve"> = </w:t>
      </w:r>
      <w:r w:rsidR="001C55B8" w:rsidRPr="00C648BA">
        <w:rPr>
          <w:color w:val="000000" w:themeColor="text1"/>
        </w:rPr>
        <w:t>C * K</w:t>
      </w:r>
      <w:r w:rsidRPr="00C648BA">
        <w:rPr>
          <w:rFonts w:eastAsia="Times New Roman" w:cs="Times New Roman"/>
          <w:color w:val="000000"/>
          <w:lang w:eastAsia="zh-TW"/>
        </w:rPr>
        <w:t xml:space="preserve"> </w:t>
      </w:r>
    </w:p>
    <w:p w:rsidR="006C6247" w:rsidRPr="00C648BA" w:rsidRDefault="006C6247" w:rsidP="006C6247">
      <w:pPr>
        <w:pStyle w:val="af7"/>
        <w:numPr>
          <w:ilvl w:val="0"/>
          <w:numId w:val="46"/>
        </w:numPr>
        <w:spacing w:line="254" w:lineRule="auto"/>
        <w:rPr>
          <w:color w:val="000000" w:themeColor="text1"/>
        </w:rPr>
      </w:pPr>
      <w:r w:rsidRPr="00C648BA">
        <w:rPr>
          <w:color w:val="000000" w:themeColor="text1"/>
        </w:rPr>
        <w:t>Number of CSI-RS configurations that can be allocated in the same OFDM symbol (K) = 12, 6, 4, 3 and 2</w:t>
      </w:r>
      <w:r w:rsidRPr="00C648BA">
        <w:rPr>
          <w:color w:val="000000" w:themeColor="text1"/>
          <w:lang w:eastAsia="zh-TW"/>
        </w:rPr>
        <w:t xml:space="preserve"> for </w:t>
      </w:r>
      <w:r w:rsidRPr="00C648BA">
        <w:rPr>
          <w:color w:val="000000" w:themeColor="text1"/>
        </w:rPr>
        <w:t>D=1, 2, 3, 4, and 6, respectively.</w:t>
      </w:r>
    </w:p>
    <w:p w:rsidR="006C6247" w:rsidRPr="00C648BA" w:rsidRDefault="006C6247" w:rsidP="00016592">
      <w:pPr>
        <w:pStyle w:val="af7"/>
        <w:numPr>
          <w:ilvl w:val="0"/>
          <w:numId w:val="46"/>
        </w:numPr>
        <w:rPr>
          <w:color w:val="000000" w:themeColor="text1"/>
        </w:rPr>
      </w:pPr>
      <w:r w:rsidRPr="00C648BA">
        <w:rPr>
          <w:color w:val="000000" w:themeColor="text1"/>
        </w:rPr>
        <w:t>Number of symbols available in a slot for allocating CSI-RS (S) = 10.</w:t>
      </w:r>
    </w:p>
    <w:p w:rsidR="00D304CD" w:rsidRPr="00C648BA" w:rsidRDefault="00AD4FBC" w:rsidP="005C2F90">
      <w:pPr>
        <w:pStyle w:val="af2"/>
        <w:jc w:val="center"/>
        <w:rPr>
          <w:rFonts w:asciiTheme="minorHAnsi" w:hAnsiTheme="minorHAnsi"/>
        </w:rPr>
      </w:pPr>
      <w:bookmarkStart w:id="19" w:name="_Ref489132855"/>
      <w:bookmarkStart w:id="20" w:name="_Ref489901505"/>
      <w:r w:rsidRPr="00C648BA">
        <w:rPr>
          <w:rFonts w:asciiTheme="minorHAnsi" w:hAnsiTheme="minorHAnsi"/>
        </w:rPr>
        <w:t xml:space="preserve">Table </w:t>
      </w:r>
      <w:r w:rsidR="00C648BA" w:rsidRPr="00C648BA">
        <w:rPr>
          <w:rFonts w:asciiTheme="minorHAnsi" w:hAnsiTheme="minorHAnsi"/>
        </w:rPr>
        <w:fldChar w:fldCharType="begin"/>
      </w:r>
      <w:r w:rsidR="00C648BA" w:rsidRPr="00C648BA">
        <w:rPr>
          <w:rFonts w:asciiTheme="minorHAnsi" w:hAnsiTheme="minorHAnsi"/>
        </w:rPr>
        <w:instrText xml:space="preserve"> SEQ Table \* ARABIC </w:instrText>
      </w:r>
      <w:r w:rsidR="00C648BA" w:rsidRPr="00C648BA">
        <w:rPr>
          <w:rFonts w:asciiTheme="minorHAnsi" w:hAnsiTheme="minorHAnsi"/>
        </w:rPr>
        <w:fldChar w:fldCharType="separate"/>
      </w:r>
      <w:r w:rsidR="00C74574" w:rsidRPr="00C648BA">
        <w:rPr>
          <w:rFonts w:asciiTheme="minorHAnsi" w:hAnsiTheme="minorHAnsi"/>
          <w:noProof/>
        </w:rPr>
        <w:t>2</w:t>
      </w:r>
      <w:r w:rsidR="00C648BA" w:rsidRPr="00C648BA">
        <w:rPr>
          <w:rFonts w:asciiTheme="minorHAnsi" w:hAnsiTheme="minorHAnsi"/>
          <w:noProof/>
        </w:rPr>
        <w:fldChar w:fldCharType="end"/>
      </w:r>
      <w:bookmarkEnd w:id="19"/>
      <w:r w:rsidRPr="00C648BA">
        <w:rPr>
          <w:rFonts w:asciiTheme="minorHAnsi" w:hAnsiTheme="minorHAnsi"/>
        </w:rPr>
        <w:t xml:space="preserve"> number of CSI-RS configurations available for remaining slots</w:t>
      </w:r>
      <w:bookmarkEnd w:id="20"/>
    </w:p>
    <w:tbl>
      <w:tblPr>
        <w:tblW w:w="9602" w:type="dxa"/>
        <w:jc w:val="center"/>
        <w:tblLook w:val="04A0" w:firstRow="1" w:lastRow="0" w:firstColumn="1" w:lastColumn="0" w:noHBand="0" w:noVBand="1"/>
      </w:tblPr>
      <w:tblGrid>
        <w:gridCol w:w="680"/>
        <w:gridCol w:w="567"/>
        <w:gridCol w:w="1587"/>
        <w:gridCol w:w="1587"/>
        <w:gridCol w:w="1587"/>
        <w:gridCol w:w="718"/>
        <w:gridCol w:w="719"/>
        <w:gridCol w:w="719"/>
        <w:gridCol w:w="719"/>
        <w:gridCol w:w="719"/>
      </w:tblGrid>
      <w:tr w:rsidR="005C2F90" w:rsidRPr="00C648BA" w:rsidTr="00A166E7">
        <w:trPr>
          <w:trHeight w:val="232"/>
          <w:jc w:val="center"/>
        </w:trPr>
        <w:tc>
          <w:tcPr>
            <w:tcW w:w="680" w:type="dxa"/>
            <w:vMerge w:val="restart"/>
            <w:tcBorders>
              <w:top w:val="single" w:sz="8" w:space="0" w:color="auto"/>
              <w:left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SCS</w:t>
            </w:r>
          </w:p>
        </w:tc>
        <w:tc>
          <w:tcPr>
            <w:tcW w:w="567" w:type="dxa"/>
            <w:vMerge w:val="restart"/>
            <w:tcBorders>
              <w:top w:val="single" w:sz="8" w:space="0" w:color="auto"/>
              <w:left w:val="nil"/>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L</w:t>
            </w:r>
          </w:p>
        </w:tc>
        <w:tc>
          <w:tcPr>
            <w:tcW w:w="1587" w:type="dxa"/>
            <w:vMerge w:val="restart"/>
            <w:tcBorders>
              <w:top w:val="single" w:sz="8" w:space="0" w:color="auto"/>
              <w:left w:val="nil"/>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 of remaining slots (A)</w:t>
            </w:r>
          </w:p>
        </w:tc>
        <w:tc>
          <w:tcPr>
            <w:tcW w:w="1587" w:type="dxa"/>
            <w:vMerge w:val="restart"/>
            <w:tcBorders>
              <w:top w:val="single" w:sz="8" w:space="0" w:color="auto"/>
              <w:left w:val="nil"/>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 of remaining symbols for CSI-RS (B)</w:t>
            </w:r>
          </w:p>
        </w:tc>
        <w:tc>
          <w:tcPr>
            <w:tcW w:w="1587" w:type="dxa"/>
            <w:vMerge w:val="restart"/>
            <w:tcBorders>
              <w:top w:val="single" w:sz="8" w:space="0" w:color="auto"/>
              <w:left w:val="nil"/>
              <w:right w:val="nil"/>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 xml:space="preserve"># of symbols per </w:t>
            </w:r>
            <w:r w:rsidR="001C55B8" w:rsidRPr="00C648BA">
              <w:rPr>
                <w:rFonts w:eastAsia="Times New Roman" w:cs="Times New Roman"/>
                <w:color w:val="000000"/>
                <w:lang w:eastAsia="zh-TW"/>
              </w:rPr>
              <w:t xml:space="preserve">analog </w:t>
            </w:r>
            <w:r w:rsidRPr="00C648BA">
              <w:rPr>
                <w:rFonts w:eastAsia="Times New Roman" w:cs="Times New Roman"/>
                <w:color w:val="000000"/>
                <w:lang w:eastAsia="zh-TW"/>
              </w:rPr>
              <w:t>beam (C)</w:t>
            </w:r>
          </w:p>
        </w:tc>
        <w:tc>
          <w:tcPr>
            <w:tcW w:w="359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 xml:space="preserve"># of CSI-RS configurations per </w:t>
            </w:r>
            <w:r w:rsidR="001C55B8" w:rsidRPr="00C648BA">
              <w:rPr>
                <w:rFonts w:eastAsia="Times New Roman" w:cs="Times New Roman"/>
                <w:color w:val="000000"/>
                <w:lang w:eastAsia="zh-TW"/>
              </w:rPr>
              <w:t xml:space="preserve">analog </w:t>
            </w:r>
            <w:r w:rsidRPr="00C648BA">
              <w:rPr>
                <w:rFonts w:eastAsia="Times New Roman" w:cs="Times New Roman"/>
                <w:color w:val="000000"/>
                <w:lang w:eastAsia="zh-TW"/>
              </w:rPr>
              <w:t>beam (D)</w:t>
            </w:r>
          </w:p>
        </w:tc>
      </w:tr>
      <w:tr w:rsidR="005C2F90" w:rsidRPr="00C648BA" w:rsidTr="00A166E7">
        <w:trPr>
          <w:trHeight w:val="523"/>
          <w:jc w:val="center"/>
        </w:trPr>
        <w:tc>
          <w:tcPr>
            <w:tcW w:w="680" w:type="dxa"/>
            <w:vMerge/>
            <w:tcBorders>
              <w:left w:val="single" w:sz="8" w:space="0" w:color="auto"/>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p>
        </w:tc>
        <w:tc>
          <w:tcPr>
            <w:tcW w:w="567" w:type="dxa"/>
            <w:vMerge/>
            <w:tcBorders>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p>
        </w:tc>
        <w:tc>
          <w:tcPr>
            <w:tcW w:w="1587" w:type="dxa"/>
            <w:vMerge/>
            <w:tcBorders>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p>
        </w:tc>
        <w:tc>
          <w:tcPr>
            <w:tcW w:w="1587" w:type="dxa"/>
            <w:vMerge/>
            <w:tcBorders>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p>
        </w:tc>
        <w:tc>
          <w:tcPr>
            <w:tcW w:w="1587" w:type="dxa"/>
            <w:vMerge/>
            <w:tcBorders>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p>
        </w:tc>
        <w:tc>
          <w:tcPr>
            <w:tcW w:w="718"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D=1</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D=2</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D=3</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D=4</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D=6</w:t>
            </w:r>
          </w:p>
        </w:tc>
      </w:tr>
      <w:tr w:rsidR="005C2F90" w:rsidRPr="00C648BA" w:rsidTr="00A166E7">
        <w:trPr>
          <w:trHeight w:val="324"/>
          <w:jc w:val="center"/>
        </w:trPr>
        <w:tc>
          <w:tcPr>
            <w:tcW w:w="680" w:type="dxa"/>
            <w:vMerge w:val="restart"/>
            <w:tcBorders>
              <w:top w:val="nil"/>
              <w:left w:val="single" w:sz="8" w:space="0" w:color="auto"/>
              <w:bottom w:val="single" w:sz="8" w:space="0" w:color="000000"/>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15</w:t>
            </w:r>
          </w:p>
        </w:tc>
        <w:tc>
          <w:tcPr>
            <w:tcW w:w="56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3</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30</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7</w:t>
            </w:r>
          </w:p>
        </w:tc>
        <w:tc>
          <w:tcPr>
            <w:tcW w:w="718"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84</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42</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28</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21</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14</w:t>
            </w:r>
          </w:p>
        </w:tc>
      </w:tr>
      <w:tr w:rsidR="005C2F90" w:rsidRPr="00C648BA" w:rsidTr="00A166E7">
        <w:trPr>
          <w:trHeight w:val="324"/>
          <w:jc w:val="center"/>
        </w:trPr>
        <w:tc>
          <w:tcPr>
            <w:tcW w:w="680" w:type="dxa"/>
            <w:vMerge/>
            <w:tcBorders>
              <w:top w:val="nil"/>
              <w:left w:val="single" w:sz="8" w:space="0" w:color="auto"/>
              <w:bottom w:val="single" w:sz="8" w:space="0" w:color="000000"/>
              <w:right w:val="single" w:sz="8" w:space="0" w:color="auto"/>
            </w:tcBorders>
            <w:vAlign w:val="center"/>
            <w:hideMark/>
          </w:tcPr>
          <w:p w:rsidR="005C2F90" w:rsidRPr="00C648BA" w:rsidRDefault="005C2F90" w:rsidP="005C2F90">
            <w:pPr>
              <w:spacing w:after="0" w:line="240" w:lineRule="auto"/>
              <w:jc w:val="center"/>
              <w:rPr>
                <w:rFonts w:eastAsia="Times New Roman" w:cs="Times New Roman"/>
                <w:color w:val="000000"/>
                <w:lang w:eastAsia="zh-TW"/>
              </w:rPr>
            </w:pPr>
          </w:p>
        </w:tc>
        <w:tc>
          <w:tcPr>
            <w:tcW w:w="56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10</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w:t>
            </w:r>
          </w:p>
        </w:tc>
        <w:tc>
          <w:tcPr>
            <w:tcW w:w="718"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12</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6</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3</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w:t>
            </w:r>
          </w:p>
        </w:tc>
      </w:tr>
      <w:tr w:rsidR="005C2F90" w:rsidRPr="00C648BA" w:rsidTr="00A166E7">
        <w:trPr>
          <w:trHeight w:val="324"/>
          <w:jc w:val="center"/>
        </w:trPr>
        <w:tc>
          <w:tcPr>
            <w:tcW w:w="680" w:type="dxa"/>
            <w:vMerge w:val="restart"/>
            <w:tcBorders>
              <w:top w:val="nil"/>
              <w:left w:val="single" w:sz="8" w:space="0" w:color="auto"/>
              <w:bottom w:val="single" w:sz="8" w:space="0" w:color="000000"/>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30</w:t>
            </w:r>
          </w:p>
        </w:tc>
        <w:tc>
          <w:tcPr>
            <w:tcW w:w="56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80</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20</w:t>
            </w:r>
          </w:p>
        </w:tc>
        <w:tc>
          <w:tcPr>
            <w:tcW w:w="718"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240</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120</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80</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60</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40</w:t>
            </w:r>
          </w:p>
        </w:tc>
      </w:tr>
      <w:tr w:rsidR="005C2F90" w:rsidRPr="00C648BA" w:rsidTr="00A166E7">
        <w:trPr>
          <w:trHeight w:val="324"/>
          <w:jc w:val="center"/>
        </w:trPr>
        <w:tc>
          <w:tcPr>
            <w:tcW w:w="680" w:type="dxa"/>
            <w:vMerge/>
            <w:tcBorders>
              <w:top w:val="nil"/>
              <w:left w:val="single" w:sz="8" w:space="0" w:color="auto"/>
              <w:bottom w:val="single" w:sz="8" w:space="0" w:color="000000"/>
              <w:right w:val="single" w:sz="8" w:space="0" w:color="auto"/>
            </w:tcBorders>
            <w:vAlign w:val="center"/>
            <w:hideMark/>
          </w:tcPr>
          <w:p w:rsidR="005C2F90" w:rsidRPr="00C648BA" w:rsidRDefault="005C2F90" w:rsidP="005C2F90">
            <w:pPr>
              <w:spacing w:after="0" w:line="240" w:lineRule="auto"/>
              <w:jc w:val="center"/>
              <w:rPr>
                <w:rFonts w:eastAsia="Times New Roman" w:cs="Times New Roman"/>
                <w:color w:val="000000"/>
                <w:lang w:eastAsia="zh-TW"/>
              </w:rPr>
            </w:pPr>
          </w:p>
        </w:tc>
        <w:tc>
          <w:tcPr>
            <w:tcW w:w="56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6</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60</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7</w:t>
            </w:r>
          </w:p>
        </w:tc>
        <w:tc>
          <w:tcPr>
            <w:tcW w:w="718"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84</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42</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28</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21</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14</w:t>
            </w:r>
          </w:p>
        </w:tc>
      </w:tr>
      <w:tr w:rsidR="005C2F90" w:rsidRPr="00C648BA" w:rsidTr="00A166E7">
        <w:trPr>
          <w:trHeight w:val="324"/>
          <w:jc w:val="center"/>
        </w:trPr>
        <w:tc>
          <w:tcPr>
            <w:tcW w:w="680" w:type="dxa"/>
            <w:tcBorders>
              <w:top w:val="nil"/>
              <w:left w:val="single" w:sz="8" w:space="0" w:color="auto"/>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120</w:t>
            </w:r>
          </w:p>
        </w:tc>
        <w:tc>
          <w:tcPr>
            <w:tcW w:w="56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64</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80</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w:t>
            </w:r>
          </w:p>
        </w:tc>
        <w:tc>
          <w:tcPr>
            <w:tcW w:w="718"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12</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6</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3</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w:t>
            </w:r>
          </w:p>
        </w:tc>
      </w:tr>
      <w:tr w:rsidR="005C2F90" w:rsidRPr="00C648BA" w:rsidTr="00A166E7">
        <w:trPr>
          <w:trHeight w:val="324"/>
          <w:jc w:val="center"/>
        </w:trPr>
        <w:tc>
          <w:tcPr>
            <w:tcW w:w="680" w:type="dxa"/>
            <w:tcBorders>
              <w:top w:val="nil"/>
              <w:left w:val="single" w:sz="8" w:space="0" w:color="auto"/>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240</w:t>
            </w:r>
          </w:p>
        </w:tc>
        <w:tc>
          <w:tcPr>
            <w:tcW w:w="56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64</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48</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480</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7</w:t>
            </w:r>
          </w:p>
        </w:tc>
        <w:tc>
          <w:tcPr>
            <w:tcW w:w="718"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84</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42</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28</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21</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14</w:t>
            </w:r>
          </w:p>
        </w:tc>
      </w:tr>
    </w:tbl>
    <w:p w:rsidR="00954518" w:rsidRDefault="00954518" w:rsidP="00C249A8">
      <w:pPr>
        <w:jc w:val="both"/>
        <w:rPr>
          <w:color w:val="000000" w:themeColor="text1"/>
        </w:rPr>
      </w:pPr>
    </w:p>
    <w:p w:rsidR="00C05EFD" w:rsidRPr="00C648BA" w:rsidRDefault="0008696C" w:rsidP="00C249A8">
      <w:pPr>
        <w:jc w:val="both"/>
        <w:rPr>
          <w:color w:val="000000" w:themeColor="text1"/>
        </w:rPr>
      </w:pPr>
      <w:r w:rsidRPr="00C648BA">
        <w:rPr>
          <w:color w:val="000000" w:themeColor="text1"/>
        </w:rPr>
        <w:t xml:space="preserve">From </w:t>
      </w:r>
      <w:r w:rsidRPr="00C648BA">
        <w:rPr>
          <w:color w:val="000000" w:themeColor="text1"/>
        </w:rPr>
        <w:fldChar w:fldCharType="begin"/>
      </w:r>
      <w:r w:rsidRPr="00C648BA">
        <w:rPr>
          <w:color w:val="000000" w:themeColor="text1"/>
        </w:rPr>
        <w:instrText xml:space="preserve"> REF _Ref489132855 \h </w:instrText>
      </w:r>
      <w:r w:rsidR="00C648BA">
        <w:rPr>
          <w:color w:val="000000" w:themeColor="text1"/>
        </w:rPr>
        <w:instrText xml:space="preserve"> \* MERGEFORMAT </w:instrText>
      </w:r>
      <w:r w:rsidRPr="00C648BA">
        <w:rPr>
          <w:color w:val="000000" w:themeColor="text1"/>
        </w:rPr>
      </w:r>
      <w:r w:rsidRPr="00C648BA">
        <w:rPr>
          <w:color w:val="000000" w:themeColor="text1"/>
        </w:rPr>
        <w:fldChar w:fldCharType="separate"/>
      </w:r>
      <w:r w:rsidR="00C74574" w:rsidRPr="00C648BA">
        <w:t xml:space="preserve">Table </w:t>
      </w:r>
      <w:r w:rsidR="00C74574" w:rsidRPr="00C648BA">
        <w:rPr>
          <w:noProof/>
        </w:rPr>
        <w:t>2</w:t>
      </w:r>
      <w:r w:rsidRPr="00C648BA">
        <w:rPr>
          <w:color w:val="000000" w:themeColor="text1"/>
        </w:rPr>
        <w:fldChar w:fldCharType="end"/>
      </w:r>
      <w:r w:rsidR="00C74574" w:rsidRPr="00C648BA">
        <w:rPr>
          <w:color w:val="000000" w:themeColor="text1"/>
        </w:rPr>
        <w:t xml:space="preserve">, we see that </w:t>
      </w:r>
      <w:r w:rsidR="00CE1233" w:rsidRPr="00C648BA">
        <w:rPr>
          <w:color w:val="000000" w:themeColor="text1"/>
        </w:rPr>
        <w:t xml:space="preserve">the cases with the most limited CSI-RS configurations are SCS=15KHz with L=8 and SCS=120KHz with L=64. In this cases, </w:t>
      </w:r>
      <w:r w:rsidRPr="00C648BA">
        <w:rPr>
          <w:color w:val="000000" w:themeColor="text1"/>
        </w:rPr>
        <w:t xml:space="preserve">we can still have at least </w:t>
      </w:r>
      <w:r w:rsidR="00C74574" w:rsidRPr="00C648BA">
        <w:rPr>
          <w:color w:val="000000" w:themeColor="text1"/>
        </w:rPr>
        <w:t xml:space="preserve">12, 6, </w:t>
      </w:r>
      <w:r w:rsidR="00F24038" w:rsidRPr="00C648BA">
        <w:rPr>
          <w:color w:val="000000" w:themeColor="text1"/>
        </w:rPr>
        <w:t>4</w:t>
      </w:r>
      <w:r w:rsidRPr="00C648BA">
        <w:rPr>
          <w:color w:val="000000" w:themeColor="text1"/>
        </w:rPr>
        <w:t xml:space="preserve">, 3 and 2 of CSI-RS configurations per beam for D = </w:t>
      </w:r>
      <w:r w:rsidR="00C74574" w:rsidRPr="00C648BA">
        <w:rPr>
          <w:color w:val="000000" w:themeColor="text1"/>
        </w:rPr>
        <w:t xml:space="preserve">1, 2, </w:t>
      </w:r>
      <w:r w:rsidRPr="00C648BA">
        <w:rPr>
          <w:color w:val="000000" w:themeColor="text1"/>
        </w:rPr>
        <w:t>3, 4 and 6, respectively. Considering that the number of CSI-RS configurations needed for L3 mobility is less than the number needed for beam management and CSI acquisi</w:t>
      </w:r>
      <w:r w:rsidR="00C249A8" w:rsidRPr="00C648BA">
        <w:rPr>
          <w:color w:val="000000" w:themeColor="text1"/>
        </w:rPr>
        <w:t>tion. We think it is still fine to confine CSI-RS in the same 5ms window as SS blocks.</w:t>
      </w:r>
    </w:p>
    <w:p w:rsidR="008269D9" w:rsidRPr="00C648BA" w:rsidRDefault="00C249A8" w:rsidP="00C249A8">
      <w:pPr>
        <w:pStyle w:val="af2"/>
        <w:rPr>
          <w:rFonts w:asciiTheme="minorHAnsi" w:eastAsia="新細明體" w:hAnsiTheme="minorHAnsi"/>
          <w:i/>
          <w:color w:val="000000" w:themeColor="text1"/>
          <w:sz w:val="22"/>
          <w:szCs w:val="22"/>
        </w:rPr>
      </w:pPr>
      <w:bookmarkStart w:id="21" w:name="_Ref489902058"/>
      <w:r w:rsidRPr="00C648BA">
        <w:rPr>
          <w:rFonts w:asciiTheme="minorHAnsi" w:hAnsiTheme="minorHAnsi"/>
          <w:i/>
          <w:sz w:val="22"/>
          <w:szCs w:val="22"/>
        </w:rPr>
        <w:t xml:space="preserve">Observation </w:t>
      </w:r>
      <w:r w:rsidR="00C648BA" w:rsidRPr="00C648BA">
        <w:rPr>
          <w:rFonts w:asciiTheme="minorHAnsi" w:hAnsiTheme="minorHAnsi"/>
          <w:i/>
          <w:sz w:val="22"/>
          <w:szCs w:val="22"/>
        </w:rPr>
        <w:fldChar w:fldCharType="begin"/>
      </w:r>
      <w:r w:rsidR="00C648BA" w:rsidRPr="00C648BA">
        <w:rPr>
          <w:rFonts w:asciiTheme="minorHAnsi" w:hAnsiTheme="minorHAnsi"/>
          <w:i/>
          <w:sz w:val="22"/>
          <w:szCs w:val="22"/>
        </w:rPr>
        <w:instrText xml:space="preserve"> SEQ Observation \* ARABIC </w:instrText>
      </w:r>
      <w:r w:rsidR="00C648BA" w:rsidRPr="00C648BA">
        <w:rPr>
          <w:rFonts w:asciiTheme="minorHAnsi" w:hAnsiTheme="minorHAnsi"/>
          <w:i/>
          <w:sz w:val="22"/>
          <w:szCs w:val="22"/>
        </w:rPr>
        <w:fldChar w:fldCharType="separate"/>
      </w:r>
      <w:r w:rsidR="00C74574" w:rsidRPr="00C648BA">
        <w:rPr>
          <w:rFonts w:asciiTheme="minorHAnsi" w:hAnsiTheme="minorHAnsi"/>
          <w:i/>
          <w:noProof/>
          <w:sz w:val="22"/>
          <w:szCs w:val="22"/>
        </w:rPr>
        <w:t>5</w:t>
      </w:r>
      <w:r w:rsidR="00C648BA" w:rsidRPr="00C648BA">
        <w:rPr>
          <w:rFonts w:asciiTheme="minorHAnsi" w:hAnsiTheme="minorHAnsi"/>
          <w:i/>
          <w:noProof/>
          <w:sz w:val="22"/>
          <w:szCs w:val="22"/>
        </w:rPr>
        <w:fldChar w:fldCharType="end"/>
      </w:r>
      <w:r w:rsidRPr="00C648BA">
        <w:rPr>
          <w:rFonts w:asciiTheme="minorHAnsi" w:hAnsiTheme="minorHAnsi"/>
          <w:i/>
          <w:sz w:val="22"/>
          <w:szCs w:val="22"/>
        </w:rPr>
        <w:t>: W</w:t>
      </w:r>
      <w:r w:rsidRPr="00C648BA">
        <w:rPr>
          <w:rFonts w:asciiTheme="minorHAnsi" w:hAnsiTheme="minorHAnsi"/>
          <w:i/>
          <w:color w:val="000000" w:themeColor="text1"/>
          <w:sz w:val="22"/>
          <w:szCs w:val="22"/>
        </w:rPr>
        <w:t xml:space="preserve">hen the maximum number of beam is adopted </w:t>
      </w:r>
      <w:r w:rsidR="00F24038" w:rsidRPr="00C648BA">
        <w:rPr>
          <w:rFonts w:asciiTheme="minorHAnsi" w:hAnsiTheme="minorHAnsi"/>
          <w:i/>
          <w:color w:val="000000" w:themeColor="text1"/>
          <w:sz w:val="22"/>
          <w:szCs w:val="22"/>
        </w:rPr>
        <w:t>by a cell, there are at least 12,</w:t>
      </w:r>
      <w:r w:rsidRPr="00C648BA">
        <w:rPr>
          <w:rFonts w:asciiTheme="minorHAnsi" w:hAnsiTheme="minorHAnsi"/>
          <w:i/>
          <w:color w:val="000000" w:themeColor="text1"/>
          <w:sz w:val="22"/>
          <w:szCs w:val="22"/>
        </w:rPr>
        <w:t xml:space="preserve"> </w:t>
      </w:r>
      <w:r w:rsidR="00F24038" w:rsidRPr="00C648BA">
        <w:rPr>
          <w:rFonts w:asciiTheme="minorHAnsi" w:hAnsiTheme="minorHAnsi"/>
          <w:i/>
          <w:color w:val="000000" w:themeColor="text1"/>
          <w:sz w:val="22"/>
          <w:szCs w:val="22"/>
        </w:rPr>
        <w:t>6</w:t>
      </w:r>
      <w:r w:rsidRPr="00C648BA">
        <w:rPr>
          <w:rFonts w:asciiTheme="minorHAnsi" w:hAnsiTheme="minorHAnsi"/>
          <w:i/>
          <w:color w:val="000000" w:themeColor="text1"/>
          <w:sz w:val="22"/>
          <w:szCs w:val="22"/>
        </w:rPr>
        <w:t xml:space="preserve">, </w:t>
      </w:r>
      <w:r w:rsidR="00F24038" w:rsidRPr="00C648BA">
        <w:rPr>
          <w:rFonts w:asciiTheme="minorHAnsi" w:hAnsiTheme="minorHAnsi"/>
          <w:i/>
          <w:color w:val="000000" w:themeColor="text1"/>
          <w:sz w:val="22"/>
          <w:szCs w:val="22"/>
        </w:rPr>
        <w:t>4</w:t>
      </w:r>
      <w:r w:rsidRPr="00C648BA">
        <w:rPr>
          <w:rFonts w:asciiTheme="minorHAnsi" w:hAnsiTheme="minorHAnsi"/>
          <w:i/>
          <w:color w:val="000000" w:themeColor="text1"/>
          <w:sz w:val="22"/>
          <w:szCs w:val="22"/>
        </w:rPr>
        <w:t>, 3 and 2 CSI-RS configurations per beam for D =1, 2, 3, 4 and 6, respectively</w:t>
      </w:r>
      <w:r w:rsidRPr="00C648BA">
        <w:rPr>
          <w:rFonts w:asciiTheme="minorHAnsi" w:hAnsiTheme="minorHAnsi"/>
          <w:color w:val="000000" w:themeColor="text1"/>
          <w:sz w:val="22"/>
          <w:szCs w:val="22"/>
        </w:rPr>
        <w:t>.</w:t>
      </w:r>
      <w:bookmarkEnd w:id="21"/>
    </w:p>
    <w:p w:rsidR="008269D9" w:rsidRPr="00C648BA" w:rsidRDefault="00C05EFD" w:rsidP="008269D9">
      <w:pPr>
        <w:pStyle w:val="1"/>
        <w:rPr>
          <w:rFonts w:asciiTheme="minorHAnsi" w:hAnsiTheme="minorHAnsi"/>
          <w:color w:val="000000" w:themeColor="text1"/>
        </w:rPr>
      </w:pPr>
      <w:r w:rsidRPr="00C648BA">
        <w:rPr>
          <w:rFonts w:asciiTheme="minorHAnsi" w:eastAsia="新細明體" w:hAnsiTheme="minorHAnsi"/>
          <w:color w:val="000000" w:themeColor="text1"/>
          <w:lang w:eastAsia="zh-TW"/>
        </w:rPr>
        <w:t>5</w:t>
      </w:r>
      <w:r w:rsidR="008269D9" w:rsidRPr="00C648BA">
        <w:rPr>
          <w:rFonts w:asciiTheme="minorHAnsi" w:hAnsiTheme="minorHAnsi"/>
          <w:color w:val="000000" w:themeColor="text1"/>
        </w:rPr>
        <w:tab/>
      </w:r>
      <w:r w:rsidR="008269D9" w:rsidRPr="00C648BA">
        <w:rPr>
          <w:rFonts w:asciiTheme="minorHAnsi" w:eastAsia="新細明體" w:hAnsiTheme="minorHAnsi"/>
          <w:color w:val="000000" w:themeColor="text1"/>
          <w:lang w:eastAsia="zh-TW"/>
        </w:rPr>
        <w:t>Summary</w:t>
      </w:r>
      <w:r w:rsidR="008269D9" w:rsidRPr="00C648BA">
        <w:rPr>
          <w:rFonts w:asciiTheme="minorHAnsi" w:hAnsiTheme="minorHAnsi"/>
          <w:color w:val="000000" w:themeColor="text1"/>
        </w:rPr>
        <w:t xml:space="preserve"> </w:t>
      </w:r>
    </w:p>
    <w:p w:rsidR="00AC713E" w:rsidRPr="00C648BA" w:rsidRDefault="005E3842" w:rsidP="00A67FDF">
      <w:pPr>
        <w:jc w:val="both"/>
        <w:rPr>
          <w:color w:val="000000" w:themeColor="text1"/>
        </w:rPr>
      </w:pPr>
      <w:r w:rsidRPr="00C648BA">
        <w:rPr>
          <w:color w:val="000000" w:themeColor="text1"/>
        </w:rPr>
        <w:t xml:space="preserve">In this paper, </w:t>
      </w:r>
      <w:r w:rsidR="00381461" w:rsidRPr="00C648BA">
        <w:rPr>
          <w:color w:val="000000" w:themeColor="text1"/>
        </w:rPr>
        <w:t>we discuss the measurement gap for CSI-RS for L3 mobility and also provide an analysis on the capacity for CSI-RS in the 5ms window of SS burst. Based on above discussion, we have the following observations and proposals:</w:t>
      </w:r>
    </w:p>
    <w:p w:rsidR="00381461" w:rsidRPr="00C648BA" w:rsidRDefault="00381461" w:rsidP="00A67FDF">
      <w:pPr>
        <w:jc w:val="both"/>
        <w:rPr>
          <w:b/>
          <w:i/>
          <w:color w:val="000000" w:themeColor="text1"/>
        </w:rPr>
      </w:pPr>
      <w:r w:rsidRPr="00C648BA">
        <w:rPr>
          <w:b/>
          <w:i/>
          <w:color w:val="000000" w:themeColor="text1"/>
        </w:rPr>
        <w:fldChar w:fldCharType="begin"/>
      </w:r>
      <w:r w:rsidRPr="00C648BA">
        <w:rPr>
          <w:b/>
          <w:i/>
          <w:color w:val="000000" w:themeColor="text1"/>
        </w:rPr>
        <w:instrText xml:space="preserve"> REF _Ref489902034 \h </w:instrText>
      </w:r>
      <w:r w:rsidR="00C648BA" w:rsidRPr="00C648BA">
        <w:rPr>
          <w:b/>
          <w:i/>
          <w:color w:val="000000" w:themeColor="text1"/>
        </w:rPr>
        <w:instrText xml:space="preserve"> \* MERGEFORMAT </w:instrText>
      </w:r>
      <w:r w:rsidRPr="00C648BA">
        <w:rPr>
          <w:b/>
          <w:i/>
          <w:color w:val="000000" w:themeColor="text1"/>
        </w:rPr>
      </w:r>
      <w:r w:rsidRPr="00C648BA">
        <w:rPr>
          <w:b/>
          <w:i/>
          <w:color w:val="000000" w:themeColor="text1"/>
        </w:rPr>
        <w:fldChar w:fldCharType="separate"/>
      </w:r>
      <w:r w:rsidR="00A449B1" w:rsidRPr="00A449B1">
        <w:rPr>
          <w:b/>
          <w:i/>
        </w:rPr>
        <w:t xml:space="preserve">Observation </w:t>
      </w:r>
      <w:r w:rsidR="00A449B1" w:rsidRPr="00A449B1">
        <w:rPr>
          <w:b/>
          <w:i/>
          <w:noProof/>
        </w:rPr>
        <w:t>1</w:t>
      </w:r>
      <w:r w:rsidR="00A449B1" w:rsidRPr="00A449B1">
        <w:rPr>
          <w:b/>
          <w:i/>
        </w:rPr>
        <w:t xml:space="preserve">: UE needs SS block to provide </w:t>
      </w:r>
      <w:r w:rsidR="00A449B1" w:rsidRPr="00A449B1">
        <w:rPr>
          <w:b/>
          <w:i/>
          <w:color w:val="000000" w:themeColor="text1"/>
        </w:rPr>
        <w:t>course synchronization of the timing and frequency in order to measure CSI-RS.</w:t>
      </w:r>
      <w:r w:rsidRPr="00C648BA">
        <w:rPr>
          <w:b/>
          <w:i/>
          <w:color w:val="000000" w:themeColor="text1"/>
        </w:rPr>
        <w:fldChar w:fldCharType="end"/>
      </w:r>
    </w:p>
    <w:p w:rsidR="00381461" w:rsidRPr="00C648BA" w:rsidRDefault="00381461" w:rsidP="00A67FDF">
      <w:pPr>
        <w:jc w:val="both"/>
        <w:rPr>
          <w:b/>
          <w:i/>
          <w:color w:val="000000" w:themeColor="text1"/>
        </w:rPr>
      </w:pPr>
      <w:r w:rsidRPr="00C648BA">
        <w:rPr>
          <w:b/>
          <w:i/>
          <w:color w:val="000000" w:themeColor="text1"/>
        </w:rPr>
        <w:fldChar w:fldCharType="begin"/>
      </w:r>
      <w:r w:rsidRPr="00C648BA">
        <w:rPr>
          <w:b/>
          <w:i/>
          <w:color w:val="000000" w:themeColor="text1"/>
        </w:rPr>
        <w:instrText xml:space="preserve"> REF _Ref489902043 \h </w:instrText>
      </w:r>
      <w:r w:rsidR="00C648BA" w:rsidRPr="00C648BA">
        <w:rPr>
          <w:b/>
          <w:i/>
          <w:color w:val="000000" w:themeColor="text1"/>
        </w:rPr>
        <w:instrText xml:space="preserve"> \* MERGEFORMAT </w:instrText>
      </w:r>
      <w:r w:rsidRPr="00C648BA">
        <w:rPr>
          <w:b/>
          <w:i/>
          <w:color w:val="000000" w:themeColor="text1"/>
        </w:rPr>
      </w:r>
      <w:r w:rsidRPr="00C648BA">
        <w:rPr>
          <w:b/>
          <w:i/>
          <w:color w:val="000000" w:themeColor="text1"/>
        </w:rPr>
        <w:fldChar w:fldCharType="separate"/>
      </w:r>
      <w:r w:rsidR="00A449B1" w:rsidRPr="00A449B1">
        <w:rPr>
          <w:b/>
          <w:i/>
        </w:rPr>
        <w:t xml:space="preserve">Observation </w:t>
      </w:r>
      <w:r w:rsidR="00A449B1" w:rsidRPr="00A449B1">
        <w:rPr>
          <w:b/>
          <w:i/>
          <w:noProof/>
        </w:rPr>
        <w:t>2</w:t>
      </w:r>
      <w:r w:rsidR="00A449B1" w:rsidRPr="00A449B1">
        <w:rPr>
          <w:b/>
          <w:i/>
        </w:rPr>
        <w:t xml:space="preserve">: UE needs SS block to provide </w:t>
      </w:r>
      <w:r w:rsidR="00A449B1" w:rsidRPr="00A449B1">
        <w:rPr>
          <w:b/>
          <w:i/>
          <w:color w:val="000000" w:themeColor="text1"/>
        </w:rPr>
        <w:t>TTI reference in order to measure CSI-RS.</w:t>
      </w:r>
      <w:r w:rsidRPr="00C648BA">
        <w:rPr>
          <w:b/>
          <w:i/>
          <w:color w:val="000000" w:themeColor="text1"/>
        </w:rPr>
        <w:fldChar w:fldCharType="end"/>
      </w:r>
    </w:p>
    <w:p w:rsidR="00381461" w:rsidRPr="00C648BA" w:rsidRDefault="00381461" w:rsidP="00A67FDF">
      <w:pPr>
        <w:jc w:val="both"/>
        <w:rPr>
          <w:b/>
          <w:i/>
          <w:color w:val="000000" w:themeColor="text1"/>
        </w:rPr>
      </w:pPr>
      <w:r w:rsidRPr="00C648BA">
        <w:rPr>
          <w:b/>
          <w:i/>
          <w:color w:val="000000" w:themeColor="text1"/>
        </w:rPr>
        <w:fldChar w:fldCharType="begin"/>
      </w:r>
      <w:r w:rsidRPr="00C648BA">
        <w:rPr>
          <w:b/>
          <w:i/>
          <w:color w:val="000000" w:themeColor="text1"/>
        </w:rPr>
        <w:instrText xml:space="preserve"> REF _Ref489902046 \h </w:instrText>
      </w:r>
      <w:r w:rsidR="00C648BA" w:rsidRPr="00C648BA">
        <w:rPr>
          <w:b/>
          <w:i/>
          <w:color w:val="000000" w:themeColor="text1"/>
        </w:rPr>
        <w:instrText xml:space="preserve"> \* MERGEFORMAT </w:instrText>
      </w:r>
      <w:r w:rsidRPr="00C648BA">
        <w:rPr>
          <w:b/>
          <w:i/>
          <w:color w:val="000000" w:themeColor="text1"/>
        </w:rPr>
      </w:r>
      <w:r w:rsidRPr="00C648BA">
        <w:rPr>
          <w:b/>
          <w:i/>
          <w:color w:val="000000" w:themeColor="text1"/>
        </w:rPr>
        <w:fldChar w:fldCharType="separate"/>
      </w:r>
      <w:r w:rsidR="00A449B1" w:rsidRPr="00A449B1">
        <w:rPr>
          <w:b/>
          <w:i/>
        </w:rPr>
        <w:t xml:space="preserve">Observation </w:t>
      </w:r>
      <w:r w:rsidR="00A449B1" w:rsidRPr="00A449B1">
        <w:rPr>
          <w:b/>
          <w:i/>
          <w:noProof/>
        </w:rPr>
        <w:t>3</w:t>
      </w:r>
      <w:r w:rsidR="00A449B1" w:rsidRPr="00A449B1">
        <w:rPr>
          <w:b/>
          <w:i/>
        </w:rPr>
        <w:t>: CSI-RS configuration can be provided through measurement object for the purpose of inter-frequency measurement.</w:t>
      </w:r>
      <w:r w:rsidRPr="00C648BA">
        <w:rPr>
          <w:b/>
          <w:i/>
          <w:color w:val="000000" w:themeColor="text1"/>
        </w:rPr>
        <w:fldChar w:fldCharType="end"/>
      </w:r>
    </w:p>
    <w:p w:rsidR="00381461" w:rsidRPr="00C648BA" w:rsidRDefault="00381461" w:rsidP="00A67FDF">
      <w:pPr>
        <w:jc w:val="both"/>
        <w:rPr>
          <w:b/>
          <w:i/>
          <w:color w:val="000000" w:themeColor="text1"/>
        </w:rPr>
      </w:pPr>
      <w:r w:rsidRPr="00C648BA">
        <w:rPr>
          <w:b/>
          <w:i/>
          <w:color w:val="000000" w:themeColor="text1"/>
        </w:rPr>
        <w:fldChar w:fldCharType="begin"/>
      </w:r>
      <w:r w:rsidRPr="00C648BA">
        <w:rPr>
          <w:b/>
          <w:i/>
          <w:color w:val="000000" w:themeColor="text1"/>
        </w:rPr>
        <w:instrText xml:space="preserve"> REF _Ref489902055 \h </w:instrText>
      </w:r>
      <w:r w:rsidR="00C648BA" w:rsidRPr="00C648BA">
        <w:rPr>
          <w:b/>
          <w:i/>
          <w:color w:val="000000" w:themeColor="text1"/>
        </w:rPr>
        <w:instrText xml:space="preserve"> \* MERGEFORMAT </w:instrText>
      </w:r>
      <w:r w:rsidRPr="00C648BA">
        <w:rPr>
          <w:b/>
          <w:i/>
          <w:color w:val="000000" w:themeColor="text1"/>
        </w:rPr>
      </w:r>
      <w:r w:rsidRPr="00C648BA">
        <w:rPr>
          <w:b/>
          <w:i/>
          <w:color w:val="000000" w:themeColor="text1"/>
        </w:rPr>
        <w:fldChar w:fldCharType="separate"/>
      </w:r>
      <w:r w:rsidR="00A449B1" w:rsidRPr="00A449B1">
        <w:rPr>
          <w:b/>
          <w:i/>
        </w:rPr>
        <w:t xml:space="preserve">Observation </w:t>
      </w:r>
      <w:r w:rsidR="00A449B1" w:rsidRPr="00A449B1">
        <w:rPr>
          <w:b/>
          <w:i/>
          <w:noProof/>
        </w:rPr>
        <w:t>4</w:t>
      </w:r>
      <w:r w:rsidR="00A449B1" w:rsidRPr="00A449B1">
        <w:rPr>
          <w:b/>
          <w:i/>
        </w:rPr>
        <w:t xml:space="preserve">: It is </w:t>
      </w:r>
      <w:r w:rsidR="00A449B1" w:rsidRPr="00A449B1">
        <w:rPr>
          <w:b/>
          <w:i/>
          <w:color w:val="000000" w:themeColor="text1"/>
        </w:rPr>
        <w:t>reasonable that the CSI-RSs are also confined in a burst structure to accommodate the gap-assisted measurement for inter-frequency cases.</w:t>
      </w:r>
      <w:r w:rsidRPr="00C648BA">
        <w:rPr>
          <w:b/>
          <w:i/>
          <w:color w:val="000000" w:themeColor="text1"/>
        </w:rPr>
        <w:fldChar w:fldCharType="end"/>
      </w:r>
    </w:p>
    <w:p w:rsidR="00381461" w:rsidRPr="00C648BA" w:rsidRDefault="00381461" w:rsidP="00A67FDF">
      <w:pPr>
        <w:jc w:val="both"/>
        <w:rPr>
          <w:b/>
          <w:i/>
          <w:color w:val="000000" w:themeColor="text1"/>
        </w:rPr>
      </w:pPr>
      <w:r w:rsidRPr="00C648BA">
        <w:rPr>
          <w:b/>
          <w:i/>
          <w:color w:val="000000" w:themeColor="text1"/>
        </w:rPr>
        <w:fldChar w:fldCharType="begin"/>
      </w:r>
      <w:r w:rsidRPr="00C648BA">
        <w:rPr>
          <w:b/>
          <w:i/>
          <w:color w:val="000000" w:themeColor="text1"/>
        </w:rPr>
        <w:instrText xml:space="preserve"> REF _Ref489902058 \h </w:instrText>
      </w:r>
      <w:r w:rsidR="00C648BA" w:rsidRPr="00C648BA">
        <w:rPr>
          <w:b/>
          <w:i/>
          <w:color w:val="000000" w:themeColor="text1"/>
        </w:rPr>
        <w:instrText xml:space="preserve"> \* MERGEFORMAT </w:instrText>
      </w:r>
      <w:r w:rsidRPr="00C648BA">
        <w:rPr>
          <w:b/>
          <w:i/>
          <w:color w:val="000000" w:themeColor="text1"/>
        </w:rPr>
      </w:r>
      <w:r w:rsidRPr="00C648BA">
        <w:rPr>
          <w:b/>
          <w:i/>
          <w:color w:val="000000" w:themeColor="text1"/>
        </w:rPr>
        <w:fldChar w:fldCharType="separate"/>
      </w:r>
      <w:r w:rsidR="00A449B1" w:rsidRPr="00A449B1">
        <w:rPr>
          <w:b/>
          <w:i/>
        </w:rPr>
        <w:t xml:space="preserve">Observation </w:t>
      </w:r>
      <w:r w:rsidR="00A449B1" w:rsidRPr="00A449B1">
        <w:rPr>
          <w:b/>
          <w:i/>
          <w:noProof/>
        </w:rPr>
        <w:t>5</w:t>
      </w:r>
      <w:r w:rsidR="00A449B1" w:rsidRPr="00A449B1">
        <w:rPr>
          <w:b/>
          <w:i/>
        </w:rPr>
        <w:t>: When</w:t>
      </w:r>
      <w:r w:rsidR="00A449B1" w:rsidRPr="00A449B1">
        <w:rPr>
          <w:b/>
          <w:i/>
          <w:color w:val="000000" w:themeColor="text1"/>
        </w:rPr>
        <w:t xml:space="preserve"> the maximum number of beam is adopted by a cell, there are at least 12, 6, 4, 3 and 2 CSI-RS configurations per beam for D =1, 2, 3, 4 and 6, respectively.</w:t>
      </w:r>
      <w:r w:rsidRPr="00C648BA">
        <w:rPr>
          <w:b/>
          <w:i/>
          <w:color w:val="000000" w:themeColor="text1"/>
        </w:rPr>
        <w:fldChar w:fldCharType="end"/>
      </w:r>
    </w:p>
    <w:p w:rsidR="005E3842" w:rsidRPr="00C648BA" w:rsidRDefault="00381461" w:rsidP="00A67FDF">
      <w:pPr>
        <w:jc w:val="both"/>
        <w:rPr>
          <w:color w:val="000000" w:themeColor="text1"/>
        </w:rPr>
      </w:pPr>
      <w:r w:rsidRPr="00C648BA">
        <w:rPr>
          <w:b/>
          <w:i/>
          <w:color w:val="000000" w:themeColor="text1"/>
        </w:rPr>
        <w:fldChar w:fldCharType="begin"/>
      </w:r>
      <w:r w:rsidRPr="00C648BA">
        <w:rPr>
          <w:b/>
          <w:i/>
          <w:color w:val="000000" w:themeColor="text1"/>
        </w:rPr>
        <w:instrText xml:space="preserve"> REF _Ref489902063 \h </w:instrText>
      </w:r>
      <w:r w:rsidR="00C648BA" w:rsidRPr="00C648BA">
        <w:rPr>
          <w:b/>
          <w:i/>
          <w:color w:val="000000" w:themeColor="text1"/>
        </w:rPr>
        <w:instrText xml:space="preserve"> \* MERGEFORMAT </w:instrText>
      </w:r>
      <w:r w:rsidRPr="00C648BA">
        <w:rPr>
          <w:b/>
          <w:i/>
          <w:color w:val="000000" w:themeColor="text1"/>
        </w:rPr>
      </w:r>
      <w:r w:rsidRPr="00C648BA">
        <w:rPr>
          <w:b/>
          <w:i/>
          <w:color w:val="000000" w:themeColor="text1"/>
        </w:rPr>
        <w:fldChar w:fldCharType="separate"/>
      </w:r>
      <w:r w:rsidR="00A449B1" w:rsidRPr="00A449B1">
        <w:rPr>
          <w:b/>
          <w:i/>
        </w:rPr>
        <w:t xml:space="preserve">Proposal </w:t>
      </w:r>
      <w:r w:rsidR="00A449B1" w:rsidRPr="00A449B1">
        <w:rPr>
          <w:b/>
          <w:i/>
          <w:noProof/>
        </w:rPr>
        <w:t>1</w:t>
      </w:r>
      <w:r w:rsidR="00A449B1" w:rsidRPr="00A449B1">
        <w:rPr>
          <w:b/>
          <w:i/>
        </w:rPr>
        <w:t>: RAN4 to treat SS block and CSI-RS with equal priority when discussion corresponding RRM requirements.</w:t>
      </w:r>
      <w:r w:rsidRPr="00C648BA">
        <w:rPr>
          <w:b/>
          <w:i/>
          <w:color w:val="000000" w:themeColor="text1"/>
        </w:rPr>
        <w:fldChar w:fldCharType="end"/>
      </w:r>
    </w:p>
    <w:p w:rsidR="00A106BA" w:rsidRPr="00C648BA" w:rsidRDefault="00C05EFD" w:rsidP="00A106BA">
      <w:pPr>
        <w:pStyle w:val="1"/>
        <w:rPr>
          <w:rFonts w:asciiTheme="minorHAnsi" w:hAnsiTheme="minorHAnsi"/>
          <w:color w:val="000000" w:themeColor="text1"/>
        </w:rPr>
      </w:pPr>
      <w:r w:rsidRPr="00C648BA">
        <w:rPr>
          <w:rFonts w:asciiTheme="minorHAnsi" w:eastAsia="新細明體" w:hAnsiTheme="minorHAnsi"/>
          <w:color w:val="000000" w:themeColor="text1"/>
          <w:lang w:eastAsia="zh-TW"/>
        </w:rPr>
        <w:t>6</w:t>
      </w:r>
      <w:r w:rsidR="00A106BA" w:rsidRPr="00C648BA">
        <w:rPr>
          <w:rFonts w:asciiTheme="minorHAnsi" w:hAnsiTheme="minorHAnsi"/>
          <w:color w:val="000000" w:themeColor="text1"/>
        </w:rPr>
        <w:tab/>
      </w:r>
      <w:r w:rsidR="00A106BA" w:rsidRPr="00C648BA">
        <w:rPr>
          <w:rFonts w:asciiTheme="minorHAnsi" w:eastAsia="新細明體" w:hAnsiTheme="minorHAnsi"/>
          <w:color w:val="000000" w:themeColor="text1"/>
          <w:lang w:eastAsia="zh-TW"/>
        </w:rPr>
        <w:t>Reference</w:t>
      </w:r>
      <w:r w:rsidR="00A106BA" w:rsidRPr="00C648BA">
        <w:rPr>
          <w:rFonts w:asciiTheme="minorHAnsi" w:hAnsiTheme="minorHAnsi"/>
          <w:color w:val="000000" w:themeColor="text1"/>
        </w:rPr>
        <w:t xml:space="preserve"> </w:t>
      </w:r>
    </w:p>
    <w:p w:rsidR="00077154" w:rsidRPr="00C648BA" w:rsidRDefault="00077154" w:rsidP="00077154">
      <w:pPr>
        <w:rPr>
          <w:bCs/>
        </w:rPr>
      </w:pPr>
      <w:r w:rsidRPr="00C648BA">
        <w:rPr>
          <w:color w:val="000000" w:themeColor="text1"/>
        </w:rPr>
        <w:t>[1] R4-1706608, “</w:t>
      </w:r>
      <w:r w:rsidRPr="00C648BA">
        <w:t>NR RRM way forward</w:t>
      </w:r>
      <w:r w:rsidRPr="00C648BA">
        <w:rPr>
          <w:color w:val="000000" w:themeColor="text1"/>
        </w:rPr>
        <w:t xml:space="preserve">”, </w:t>
      </w:r>
      <w:r w:rsidRPr="00C648BA">
        <w:rPr>
          <w:bCs/>
        </w:rPr>
        <w:t>Ericsson, Nokia</w:t>
      </w:r>
    </w:p>
    <w:p w:rsidR="00077154" w:rsidRPr="00C648BA" w:rsidRDefault="00077154" w:rsidP="00077154">
      <w:pPr>
        <w:rPr>
          <w:bCs/>
        </w:rPr>
      </w:pPr>
      <w:r w:rsidRPr="00C648BA">
        <w:rPr>
          <w:bCs/>
        </w:rPr>
        <w:t>[2] Chairman's Notes RAN1_88_final</w:t>
      </w:r>
    </w:p>
    <w:p w:rsidR="00077154" w:rsidRPr="00C648BA" w:rsidRDefault="00077154" w:rsidP="00077154">
      <w:pPr>
        <w:rPr>
          <w:bCs/>
        </w:rPr>
      </w:pPr>
      <w:r w:rsidRPr="00C648BA">
        <w:rPr>
          <w:bCs/>
        </w:rPr>
        <w:t>[3] Draft_Minutes_report_RAN1#88b_v010</w:t>
      </w:r>
    </w:p>
    <w:p w:rsidR="00077154" w:rsidRPr="00C648BA" w:rsidRDefault="00077154" w:rsidP="00077154">
      <w:pPr>
        <w:rPr>
          <w:bCs/>
        </w:rPr>
      </w:pPr>
      <w:r w:rsidRPr="00C648BA">
        <w:rPr>
          <w:bCs/>
        </w:rPr>
        <w:t>[4] Chairman's Notes RAN1_89_final</w:t>
      </w:r>
    </w:p>
    <w:p w:rsidR="00077154" w:rsidRPr="00C648BA" w:rsidRDefault="00077154" w:rsidP="00077154">
      <w:pPr>
        <w:rPr>
          <w:color w:val="000000" w:themeColor="text1"/>
        </w:rPr>
      </w:pPr>
      <w:r w:rsidRPr="00C648BA">
        <w:rPr>
          <w:color w:val="000000" w:themeColor="text1"/>
        </w:rPr>
        <w:lastRenderedPageBreak/>
        <w:t>[5] Chairman's Notes RAN1_NRAH2_final</w:t>
      </w:r>
    </w:p>
    <w:p w:rsidR="00077154" w:rsidRPr="00C648BA" w:rsidRDefault="00077154" w:rsidP="00077154">
      <w:pPr>
        <w:jc w:val="both"/>
        <w:rPr>
          <w:rFonts w:cs="Arial"/>
        </w:rPr>
      </w:pPr>
      <w:r w:rsidRPr="00C648BA">
        <w:rPr>
          <w:color w:val="000000" w:themeColor="text1"/>
        </w:rPr>
        <w:t>[6] R2-1704001, “</w:t>
      </w:r>
      <w:r w:rsidRPr="00C648BA">
        <w:rPr>
          <w:rFonts w:cs="Arial"/>
        </w:rPr>
        <w:t>Report of 3GPP TSG RAN2 meeting #97bis, Spokane, USA</w:t>
      </w:r>
      <w:r w:rsidRPr="00C648BA">
        <w:rPr>
          <w:color w:val="000000" w:themeColor="text1"/>
        </w:rPr>
        <w:t xml:space="preserve">”, </w:t>
      </w:r>
      <w:r w:rsidRPr="00C648BA">
        <w:rPr>
          <w:rFonts w:cs="Arial"/>
        </w:rPr>
        <w:t>ETSI MCC</w:t>
      </w:r>
    </w:p>
    <w:p w:rsidR="00077154" w:rsidRPr="00C648BA" w:rsidRDefault="00077154" w:rsidP="00077154">
      <w:pPr>
        <w:jc w:val="both"/>
        <w:rPr>
          <w:rFonts w:cs="Arial"/>
        </w:rPr>
      </w:pPr>
      <w:r w:rsidRPr="00C648BA">
        <w:rPr>
          <w:rFonts w:cs="Arial"/>
        </w:rPr>
        <w:t>[7] RAN4-NR#2_Meeting report_v2</w:t>
      </w:r>
    </w:p>
    <w:p w:rsidR="00077154" w:rsidRPr="00C648BA" w:rsidRDefault="00077154" w:rsidP="00077154">
      <w:pPr>
        <w:jc w:val="both"/>
        <w:rPr>
          <w:color w:val="000000" w:themeColor="text1"/>
        </w:rPr>
      </w:pPr>
      <w:r w:rsidRPr="00C648BA">
        <w:rPr>
          <w:color w:val="000000" w:themeColor="text1"/>
        </w:rPr>
        <w:t>[8] R1-1711899, “Way forward on the mapping of SS blocks”, Nokia</w:t>
      </w:r>
    </w:p>
    <w:p w:rsidR="0015462F" w:rsidRPr="00C648BA" w:rsidRDefault="0015462F" w:rsidP="0015462F">
      <w:pPr>
        <w:pStyle w:val="1"/>
        <w:rPr>
          <w:rFonts w:asciiTheme="minorHAnsi" w:eastAsia="新細明體" w:hAnsiTheme="minorHAnsi"/>
          <w:color w:val="000000" w:themeColor="text1"/>
          <w:lang w:eastAsia="zh-TW"/>
        </w:rPr>
      </w:pPr>
      <w:r w:rsidRPr="00C648BA">
        <w:rPr>
          <w:rFonts w:asciiTheme="minorHAnsi" w:eastAsia="新細明體" w:hAnsiTheme="minorHAnsi"/>
          <w:color w:val="000000" w:themeColor="text1"/>
          <w:lang w:eastAsia="zh-TW"/>
        </w:rPr>
        <w:t xml:space="preserve">Appendix 1: </w:t>
      </w:r>
    </w:p>
    <w:p w:rsidR="0015462F" w:rsidRPr="00C648BA" w:rsidRDefault="0015462F" w:rsidP="0015462F">
      <w:pPr>
        <w:rPr>
          <w:rFonts w:eastAsia="MS Mincho"/>
          <w:highlight w:val="yellow"/>
          <w:lang w:eastAsia="ja-JP"/>
        </w:rPr>
      </w:pPr>
      <w:r w:rsidRPr="00C648BA">
        <w:rPr>
          <w:rFonts w:eastAsia="MS Mincho"/>
          <w:b/>
          <w:highlight w:val="green"/>
          <w:u w:val="single"/>
          <w:lang w:eastAsia="ja-JP"/>
        </w:rPr>
        <w:t>Agreements:</w:t>
      </w:r>
    </w:p>
    <w:p w:rsidR="0015462F" w:rsidRPr="00C648BA" w:rsidRDefault="0015462F" w:rsidP="0015462F">
      <w:pPr>
        <w:numPr>
          <w:ilvl w:val="0"/>
          <w:numId w:val="43"/>
        </w:numPr>
        <w:spacing w:after="0" w:line="240" w:lineRule="auto"/>
        <w:rPr>
          <w:rFonts w:eastAsia="MS Mincho"/>
          <w:lang w:eastAsia="ja-JP"/>
        </w:rPr>
      </w:pPr>
      <w:r w:rsidRPr="00C648BA">
        <w:rPr>
          <w:rFonts w:eastAsia="MS Mincho"/>
          <w:lang w:eastAsia="ja-JP"/>
        </w:rPr>
        <w:t>For 15k Hz, 30 kHz, and 120 kHz subcarrier spacing, the following mapping to slots in a half radio frame is agreed</w:t>
      </w:r>
    </w:p>
    <w:p w:rsidR="0015462F" w:rsidRPr="00C648BA" w:rsidRDefault="0015462F" w:rsidP="0015462F">
      <w:pPr>
        <w:numPr>
          <w:ilvl w:val="1"/>
          <w:numId w:val="43"/>
        </w:numPr>
        <w:spacing w:after="0" w:line="240" w:lineRule="auto"/>
        <w:rPr>
          <w:rFonts w:eastAsia="MS Mincho"/>
          <w:lang w:eastAsia="ja-JP"/>
        </w:rPr>
      </w:pPr>
      <w:r w:rsidRPr="00C648BA">
        <w:rPr>
          <w:rFonts w:eastAsia="MS Mincho"/>
          <w:lang w:eastAsia="ja-JP"/>
        </w:rPr>
        <w:t>Note: For NR and LTE coexistence, duplex direction alignment can be achieved by subframe offset</w:t>
      </w:r>
    </w:p>
    <w:p w:rsidR="0015462F" w:rsidRPr="00C648BA" w:rsidRDefault="0015462F" w:rsidP="0015462F">
      <w:pPr>
        <w:rPr>
          <w:lang w:val="en-GB" w:eastAsia="zh-TW"/>
        </w:rPr>
      </w:pPr>
      <w:r w:rsidRPr="00C648BA">
        <w:rPr>
          <w:rFonts w:eastAsia="MS Mincho"/>
          <w:noProof/>
          <w:lang w:eastAsia="zh-TW"/>
        </w:rPr>
        <w:drawing>
          <wp:inline distT="0" distB="0" distL="0" distR="0">
            <wp:extent cx="6090285" cy="2913380"/>
            <wp:effectExtent l="0" t="0" r="5715" b="1270"/>
            <wp:docPr id="61" name="圖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0285" cy="2913380"/>
                    </a:xfrm>
                    <a:prstGeom prst="rect">
                      <a:avLst/>
                    </a:prstGeom>
                    <a:noFill/>
                    <a:ln>
                      <a:noFill/>
                    </a:ln>
                  </pic:spPr>
                </pic:pic>
              </a:graphicData>
            </a:graphic>
          </wp:inline>
        </w:drawing>
      </w:r>
    </w:p>
    <w:p w:rsidR="0015462F" w:rsidRPr="00C648BA" w:rsidRDefault="0015462F" w:rsidP="0015462F">
      <w:pPr>
        <w:rPr>
          <w:lang w:val="en-GB" w:eastAsia="zh-TW"/>
        </w:rPr>
      </w:pPr>
      <w:r w:rsidRPr="00C648BA">
        <w:rPr>
          <w:rFonts w:eastAsia="MS Mincho"/>
          <w:noProof/>
          <w:lang w:eastAsia="zh-TW"/>
        </w:rPr>
        <w:drawing>
          <wp:inline distT="0" distB="0" distL="0" distR="0">
            <wp:extent cx="6085205" cy="827405"/>
            <wp:effectExtent l="0" t="0" r="0" b="0"/>
            <wp:docPr id="63"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5205" cy="827405"/>
                    </a:xfrm>
                    <a:prstGeom prst="rect">
                      <a:avLst/>
                    </a:prstGeom>
                    <a:noFill/>
                    <a:ln>
                      <a:noFill/>
                    </a:ln>
                  </pic:spPr>
                </pic:pic>
              </a:graphicData>
            </a:graphic>
          </wp:inline>
        </w:drawing>
      </w:r>
    </w:p>
    <w:p w:rsidR="0015462F" w:rsidRPr="00C648BA" w:rsidRDefault="0015462F" w:rsidP="0015462F">
      <w:pPr>
        <w:rPr>
          <w:lang w:val="en-GB" w:eastAsia="zh-TW"/>
        </w:rPr>
      </w:pPr>
      <w:r w:rsidRPr="00C648BA">
        <w:rPr>
          <w:rFonts w:eastAsia="MS Mincho"/>
          <w:noProof/>
          <w:lang w:eastAsia="zh-TW"/>
        </w:rPr>
        <w:drawing>
          <wp:inline distT="0" distB="0" distL="0" distR="0">
            <wp:extent cx="6085205" cy="808990"/>
            <wp:effectExtent l="0" t="0" r="0" b="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5205" cy="808990"/>
                    </a:xfrm>
                    <a:prstGeom prst="rect">
                      <a:avLst/>
                    </a:prstGeom>
                    <a:noFill/>
                    <a:ln>
                      <a:noFill/>
                    </a:ln>
                  </pic:spPr>
                </pic:pic>
              </a:graphicData>
            </a:graphic>
          </wp:inline>
        </w:drawing>
      </w:r>
    </w:p>
    <w:p w:rsidR="00381581" w:rsidRPr="00C648BA" w:rsidRDefault="00381581" w:rsidP="00D443B2">
      <w:pPr>
        <w:rPr>
          <w:color w:val="000000" w:themeColor="text1"/>
        </w:rPr>
      </w:pPr>
    </w:p>
    <w:sectPr w:rsidR="00381581" w:rsidRPr="00C648BA"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128" w:rsidRDefault="00701128">
      <w:r>
        <w:separator/>
      </w:r>
    </w:p>
  </w:endnote>
  <w:endnote w:type="continuationSeparator" w:id="0">
    <w:p w:rsidR="00701128" w:rsidRDefault="00701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128" w:rsidRDefault="00701128">
      <w:r>
        <w:separator/>
      </w:r>
    </w:p>
  </w:footnote>
  <w:footnote w:type="continuationSeparator" w:id="0">
    <w:p w:rsidR="00701128" w:rsidRDefault="007011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0F9210D3"/>
    <w:multiLevelType w:val="hybridMultilevel"/>
    <w:tmpl w:val="02D4F714"/>
    <w:lvl w:ilvl="0" w:tplc="1F30C30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11116F1E"/>
    <w:multiLevelType w:val="hybridMultilevel"/>
    <w:tmpl w:val="FC7CAD1A"/>
    <w:lvl w:ilvl="0" w:tplc="95F2DF7A">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AA6304"/>
    <w:multiLevelType w:val="hybridMultilevel"/>
    <w:tmpl w:val="9CB2C794"/>
    <w:lvl w:ilvl="0" w:tplc="12E2B82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0" w15:restartNumberingAfterBreak="0">
    <w:nsid w:val="1B0716E4"/>
    <w:multiLevelType w:val="hybridMultilevel"/>
    <w:tmpl w:val="BD281A12"/>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72450"/>
    <w:multiLevelType w:val="hybridMultilevel"/>
    <w:tmpl w:val="65C4A7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239D6FA0"/>
    <w:multiLevelType w:val="hybridMultilevel"/>
    <w:tmpl w:val="429A64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19" w15:restartNumberingAfterBreak="0">
    <w:nsid w:val="2FED5ACD"/>
    <w:multiLevelType w:val="hybridMultilevel"/>
    <w:tmpl w:val="876CC714"/>
    <w:lvl w:ilvl="0" w:tplc="D02A75F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0A84F7C"/>
    <w:multiLevelType w:val="hybridMultilevel"/>
    <w:tmpl w:val="33549E04"/>
    <w:lvl w:ilvl="0" w:tplc="04090001">
      <w:start w:val="1"/>
      <w:numFmt w:val="bullet"/>
      <w:lvlText w:val=""/>
      <w:lvlJc w:val="left"/>
      <w:pPr>
        <w:ind w:left="360" w:hanging="360"/>
      </w:pPr>
      <w:rPr>
        <w:rFonts w:ascii="Symbol" w:hAnsi="Symbol" w:hint="default"/>
      </w:rPr>
    </w:lvl>
    <w:lvl w:ilvl="1" w:tplc="9804778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41EC3651"/>
    <w:multiLevelType w:val="hybridMultilevel"/>
    <w:tmpl w:val="03984B8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448B5309"/>
    <w:multiLevelType w:val="hybridMultilevel"/>
    <w:tmpl w:val="BDBC55E8"/>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5522CEA"/>
    <w:multiLevelType w:val="hybridMultilevel"/>
    <w:tmpl w:val="C83A0B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E86427"/>
    <w:multiLevelType w:val="hybridMultilevel"/>
    <w:tmpl w:val="D0A85AC4"/>
    <w:lvl w:ilvl="0" w:tplc="95F2DF7A">
      <w:start w:val="1"/>
      <w:numFmt w:val="decimal"/>
      <w:lvlText w:val="%1."/>
      <w:lvlJc w:val="left"/>
      <w:pPr>
        <w:ind w:left="1003" w:hanging="360"/>
      </w:pPr>
      <w:rPr>
        <w:rFonts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9"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E607AC7"/>
    <w:multiLevelType w:val="hybridMultilevel"/>
    <w:tmpl w:val="71CE750E"/>
    <w:lvl w:ilvl="0" w:tplc="04090003">
      <w:start w:val="1"/>
      <w:numFmt w:val="bullet"/>
      <w:lvlText w:val="o"/>
      <w:lvlJc w:val="left"/>
      <w:pPr>
        <w:ind w:left="420" w:hanging="420"/>
      </w:pPr>
      <w:rPr>
        <w:rFonts w:ascii="Courier New" w:hAnsi="Courier New" w:cs="Courier New"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32"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BB027D"/>
    <w:multiLevelType w:val="hybridMultilevel"/>
    <w:tmpl w:val="5D946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715A75"/>
    <w:multiLevelType w:val="hybridMultilevel"/>
    <w:tmpl w:val="F176F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8B4E3C"/>
    <w:multiLevelType w:val="hybridMultilevel"/>
    <w:tmpl w:val="070A5E10"/>
    <w:lvl w:ilvl="0" w:tplc="378A0452">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6"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2B4772"/>
    <w:multiLevelType w:val="hybridMultilevel"/>
    <w:tmpl w:val="E6722E7E"/>
    <w:lvl w:ilvl="0" w:tplc="75C4635A">
      <w:start w:val="1"/>
      <w:numFmt w:val="decimal"/>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38" w15:restartNumberingAfterBreak="0">
    <w:nsid w:val="6AFB6D9B"/>
    <w:multiLevelType w:val="hybridMultilevel"/>
    <w:tmpl w:val="413E506A"/>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39" w15:restartNumberingAfterBreak="0">
    <w:nsid w:val="6C4972C6"/>
    <w:multiLevelType w:val="hybridMultilevel"/>
    <w:tmpl w:val="52F86F28"/>
    <w:lvl w:ilvl="0" w:tplc="54CA31E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0"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79B31145"/>
    <w:multiLevelType w:val="hybridMultilevel"/>
    <w:tmpl w:val="D0A85AC4"/>
    <w:lvl w:ilvl="0" w:tplc="95F2DF7A">
      <w:start w:val="1"/>
      <w:numFmt w:val="decimal"/>
      <w:lvlText w:val="%1."/>
      <w:lvlJc w:val="left"/>
      <w:pPr>
        <w:ind w:left="1003" w:hanging="360"/>
      </w:pPr>
      <w:rPr>
        <w:rFonts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44"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EFF637F"/>
    <w:multiLevelType w:val="hybridMultilevel"/>
    <w:tmpl w:val="A68E095E"/>
    <w:lvl w:ilvl="0" w:tplc="C9624DD0">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abstractNumId w:val="0"/>
  </w:num>
  <w:num w:numId="2">
    <w:abstractNumId w:val="41"/>
  </w:num>
  <w:num w:numId="3">
    <w:abstractNumId w:val="20"/>
  </w:num>
  <w:num w:numId="4">
    <w:abstractNumId w:val="16"/>
  </w:num>
  <w:num w:numId="5">
    <w:abstractNumId w:val="40"/>
  </w:num>
  <w:num w:numId="6">
    <w:abstractNumId w:val="32"/>
  </w:num>
  <w:num w:numId="7">
    <w:abstractNumId w:val="44"/>
  </w:num>
  <w:num w:numId="8">
    <w:abstractNumId w:val="15"/>
  </w:num>
  <w:num w:numId="9">
    <w:abstractNumId w:val="23"/>
  </w:num>
  <w:num w:numId="10">
    <w:abstractNumId w:val="18"/>
  </w:num>
  <w:num w:numId="11">
    <w:abstractNumId w:val="42"/>
  </w:num>
  <w:num w:numId="12">
    <w:abstractNumId w:val="12"/>
  </w:num>
  <w:num w:numId="13">
    <w:abstractNumId w:val="5"/>
  </w:num>
  <w:num w:numId="14">
    <w:abstractNumId w:val="22"/>
  </w:num>
  <w:num w:numId="15">
    <w:abstractNumId w:val="36"/>
  </w:num>
  <w:num w:numId="16">
    <w:abstractNumId w:val="27"/>
  </w:num>
  <w:num w:numId="17">
    <w:abstractNumId w:val="31"/>
  </w:num>
  <w:num w:numId="18">
    <w:abstractNumId w:val="3"/>
  </w:num>
  <w:num w:numId="19">
    <w:abstractNumId w:val="1"/>
  </w:num>
  <w:num w:numId="20">
    <w:abstractNumId w:val="7"/>
  </w:num>
  <w:num w:numId="21">
    <w:abstractNumId w:val="17"/>
  </w:num>
  <w:num w:numId="22">
    <w:abstractNumId w:val="24"/>
  </w:num>
  <w:num w:numId="23">
    <w:abstractNumId w:val="38"/>
  </w:num>
  <w:num w:numId="24">
    <w:abstractNumId w:val="6"/>
  </w:num>
  <w:num w:numId="25">
    <w:abstractNumId w:val="28"/>
  </w:num>
  <w:num w:numId="26">
    <w:abstractNumId w:val="30"/>
  </w:num>
  <w:num w:numId="27">
    <w:abstractNumId w:val="13"/>
  </w:num>
  <w:num w:numId="28">
    <w:abstractNumId w:val="34"/>
  </w:num>
  <w:num w:numId="29">
    <w:abstractNumId w:val="8"/>
  </w:num>
  <w:num w:numId="30">
    <w:abstractNumId w:val="43"/>
  </w:num>
  <w:num w:numId="31">
    <w:abstractNumId w:val="19"/>
  </w:num>
  <w:num w:numId="32">
    <w:abstractNumId w:val="21"/>
  </w:num>
  <w:num w:numId="33">
    <w:abstractNumId w:val="11"/>
  </w:num>
  <w:num w:numId="34">
    <w:abstractNumId w:val="9"/>
  </w:num>
  <w:num w:numId="35">
    <w:abstractNumId w:val="45"/>
  </w:num>
  <w:num w:numId="36">
    <w:abstractNumId w:val="35"/>
  </w:num>
  <w:num w:numId="37">
    <w:abstractNumId w:val="4"/>
  </w:num>
  <w:num w:numId="38">
    <w:abstractNumId w:val="39"/>
  </w:num>
  <w:num w:numId="39">
    <w:abstractNumId w:val="37"/>
  </w:num>
  <w:num w:numId="40">
    <w:abstractNumId w:val="10"/>
  </w:num>
  <w:num w:numId="41">
    <w:abstractNumId w:val="26"/>
  </w:num>
  <w:num w:numId="42">
    <w:abstractNumId w:val="2"/>
  </w:num>
  <w:num w:numId="43">
    <w:abstractNumId w:val="29"/>
  </w:num>
  <w:num w:numId="44">
    <w:abstractNumId w:val="14"/>
  </w:num>
  <w:num w:numId="45">
    <w:abstractNumId w:val="33"/>
  </w:num>
  <w:num w:numId="46">
    <w:abstractNumId w:val="25"/>
  </w:num>
  <w:num w:numId="47">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3E95"/>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6DE0"/>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0B2"/>
    <w:rsid w:val="0003691C"/>
    <w:rsid w:val="000375D5"/>
    <w:rsid w:val="00037D22"/>
    <w:rsid w:val="0004006C"/>
    <w:rsid w:val="00040B45"/>
    <w:rsid w:val="00040FA0"/>
    <w:rsid w:val="00041605"/>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7154"/>
    <w:rsid w:val="000779B0"/>
    <w:rsid w:val="00077D38"/>
    <w:rsid w:val="00080592"/>
    <w:rsid w:val="000808A6"/>
    <w:rsid w:val="00080F6F"/>
    <w:rsid w:val="00081AF1"/>
    <w:rsid w:val="00082B7E"/>
    <w:rsid w:val="000836C7"/>
    <w:rsid w:val="00083EDD"/>
    <w:rsid w:val="00084067"/>
    <w:rsid w:val="00084276"/>
    <w:rsid w:val="0008527D"/>
    <w:rsid w:val="00085CD3"/>
    <w:rsid w:val="00086108"/>
    <w:rsid w:val="000862ED"/>
    <w:rsid w:val="000863AB"/>
    <w:rsid w:val="0008653D"/>
    <w:rsid w:val="0008696C"/>
    <w:rsid w:val="00086B76"/>
    <w:rsid w:val="00086F80"/>
    <w:rsid w:val="0008734C"/>
    <w:rsid w:val="00087724"/>
    <w:rsid w:val="00087E1C"/>
    <w:rsid w:val="000902FF"/>
    <w:rsid w:val="00090686"/>
    <w:rsid w:val="000906E3"/>
    <w:rsid w:val="000908C7"/>
    <w:rsid w:val="00090E3E"/>
    <w:rsid w:val="00091F15"/>
    <w:rsid w:val="00092716"/>
    <w:rsid w:val="00092EE2"/>
    <w:rsid w:val="0009343C"/>
    <w:rsid w:val="0009370B"/>
    <w:rsid w:val="000947D3"/>
    <w:rsid w:val="000955A2"/>
    <w:rsid w:val="000962CB"/>
    <w:rsid w:val="000965C5"/>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E8E"/>
    <w:rsid w:val="000B30D2"/>
    <w:rsid w:val="000B423B"/>
    <w:rsid w:val="000B437A"/>
    <w:rsid w:val="000B4B68"/>
    <w:rsid w:val="000B4D35"/>
    <w:rsid w:val="000B5383"/>
    <w:rsid w:val="000B616A"/>
    <w:rsid w:val="000B666B"/>
    <w:rsid w:val="000B68AB"/>
    <w:rsid w:val="000B70FC"/>
    <w:rsid w:val="000B7727"/>
    <w:rsid w:val="000B7969"/>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62C"/>
    <w:rsid w:val="000C69FC"/>
    <w:rsid w:val="000C6AD8"/>
    <w:rsid w:val="000C6E02"/>
    <w:rsid w:val="000C7618"/>
    <w:rsid w:val="000C78F1"/>
    <w:rsid w:val="000D05E2"/>
    <w:rsid w:val="000D0DC3"/>
    <w:rsid w:val="000D1281"/>
    <w:rsid w:val="000D1577"/>
    <w:rsid w:val="000D1BCF"/>
    <w:rsid w:val="000D296A"/>
    <w:rsid w:val="000D2B90"/>
    <w:rsid w:val="000D3912"/>
    <w:rsid w:val="000D3AC1"/>
    <w:rsid w:val="000D59E5"/>
    <w:rsid w:val="000D64A3"/>
    <w:rsid w:val="000D79AC"/>
    <w:rsid w:val="000E0C7D"/>
    <w:rsid w:val="000E0E0B"/>
    <w:rsid w:val="000E1102"/>
    <w:rsid w:val="000E1607"/>
    <w:rsid w:val="000E1A0E"/>
    <w:rsid w:val="000E27CF"/>
    <w:rsid w:val="000E2A07"/>
    <w:rsid w:val="000E3379"/>
    <w:rsid w:val="000E47D7"/>
    <w:rsid w:val="000E4DA1"/>
    <w:rsid w:val="000E500E"/>
    <w:rsid w:val="000E5360"/>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87E"/>
    <w:rsid w:val="000F79CA"/>
    <w:rsid w:val="000F7BA3"/>
    <w:rsid w:val="000F7F8F"/>
    <w:rsid w:val="001003B9"/>
    <w:rsid w:val="00101475"/>
    <w:rsid w:val="00102449"/>
    <w:rsid w:val="00102895"/>
    <w:rsid w:val="00102A61"/>
    <w:rsid w:val="00103677"/>
    <w:rsid w:val="00103990"/>
    <w:rsid w:val="00103D09"/>
    <w:rsid w:val="001042E4"/>
    <w:rsid w:val="00104476"/>
    <w:rsid w:val="00104F3B"/>
    <w:rsid w:val="00105A55"/>
    <w:rsid w:val="00105D4D"/>
    <w:rsid w:val="00105DF5"/>
    <w:rsid w:val="00105FE2"/>
    <w:rsid w:val="0010602F"/>
    <w:rsid w:val="0010668E"/>
    <w:rsid w:val="00106AF9"/>
    <w:rsid w:val="00107ED5"/>
    <w:rsid w:val="001109D2"/>
    <w:rsid w:val="00110D2D"/>
    <w:rsid w:val="0011120D"/>
    <w:rsid w:val="00111C2D"/>
    <w:rsid w:val="00111FEA"/>
    <w:rsid w:val="001120CD"/>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932"/>
    <w:rsid w:val="00127A0A"/>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6A8E"/>
    <w:rsid w:val="00146BB4"/>
    <w:rsid w:val="0015087F"/>
    <w:rsid w:val="00151039"/>
    <w:rsid w:val="0015103B"/>
    <w:rsid w:val="00151870"/>
    <w:rsid w:val="0015216A"/>
    <w:rsid w:val="00153548"/>
    <w:rsid w:val="0015409C"/>
    <w:rsid w:val="001540A1"/>
    <w:rsid w:val="0015462F"/>
    <w:rsid w:val="001548DB"/>
    <w:rsid w:val="00155040"/>
    <w:rsid w:val="001553CD"/>
    <w:rsid w:val="001557B5"/>
    <w:rsid w:val="0015634A"/>
    <w:rsid w:val="00156435"/>
    <w:rsid w:val="0015643D"/>
    <w:rsid w:val="0015692F"/>
    <w:rsid w:val="001574B7"/>
    <w:rsid w:val="001607D6"/>
    <w:rsid w:val="00160D13"/>
    <w:rsid w:val="00160EF9"/>
    <w:rsid w:val="00161634"/>
    <w:rsid w:val="001622BA"/>
    <w:rsid w:val="00162FAF"/>
    <w:rsid w:val="0016308F"/>
    <w:rsid w:val="0016345A"/>
    <w:rsid w:val="001640AB"/>
    <w:rsid w:val="00164597"/>
    <w:rsid w:val="00164998"/>
    <w:rsid w:val="00165033"/>
    <w:rsid w:val="00165365"/>
    <w:rsid w:val="0016622D"/>
    <w:rsid w:val="001662E9"/>
    <w:rsid w:val="001669F1"/>
    <w:rsid w:val="00166E54"/>
    <w:rsid w:val="001670EA"/>
    <w:rsid w:val="001674A0"/>
    <w:rsid w:val="001678B0"/>
    <w:rsid w:val="001679A7"/>
    <w:rsid w:val="00170265"/>
    <w:rsid w:val="001705E8"/>
    <w:rsid w:val="00170639"/>
    <w:rsid w:val="001708EF"/>
    <w:rsid w:val="00170D96"/>
    <w:rsid w:val="00171EB3"/>
    <w:rsid w:val="0017245C"/>
    <w:rsid w:val="001734F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1035"/>
    <w:rsid w:val="001A14E6"/>
    <w:rsid w:val="001A1CA1"/>
    <w:rsid w:val="001A225A"/>
    <w:rsid w:val="001A29BC"/>
    <w:rsid w:val="001A2C26"/>
    <w:rsid w:val="001A338D"/>
    <w:rsid w:val="001A3853"/>
    <w:rsid w:val="001A38CD"/>
    <w:rsid w:val="001A3E40"/>
    <w:rsid w:val="001A3EF3"/>
    <w:rsid w:val="001A430C"/>
    <w:rsid w:val="001A549A"/>
    <w:rsid w:val="001A5630"/>
    <w:rsid w:val="001A5723"/>
    <w:rsid w:val="001A59C1"/>
    <w:rsid w:val="001A697D"/>
    <w:rsid w:val="001A6A29"/>
    <w:rsid w:val="001A6EE8"/>
    <w:rsid w:val="001A719D"/>
    <w:rsid w:val="001A76AB"/>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5B8"/>
    <w:rsid w:val="001C5DF9"/>
    <w:rsid w:val="001C5E7D"/>
    <w:rsid w:val="001C5FCE"/>
    <w:rsid w:val="001C60A5"/>
    <w:rsid w:val="001C66CC"/>
    <w:rsid w:val="001C6A2E"/>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7CA"/>
    <w:rsid w:val="001F7D88"/>
    <w:rsid w:val="002007A6"/>
    <w:rsid w:val="0020110B"/>
    <w:rsid w:val="00201647"/>
    <w:rsid w:val="0020187A"/>
    <w:rsid w:val="00201987"/>
    <w:rsid w:val="002025A9"/>
    <w:rsid w:val="00202B08"/>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78E"/>
    <w:rsid w:val="002168B5"/>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A2C"/>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64"/>
    <w:rsid w:val="00257680"/>
    <w:rsid w:val="0025784E"/>
    <w:rsid w:val="00257968"/>
    <w:rsid w:val="00260554"/>
    <w:rsid w:val="002613D8"/>
    <w:rsid w:val="00261E32"/>
    <w:rsid w:val="002628FC"/>
    <w:rsid w:val="00262C06"/>
    <w:rsid w:val="00262F4B"/>
    <w:rsid w:val="00262FE4"/>
    <w:rsid w:val="0026381F"/>
    <w:rsid w:val="0026490F"/>
    <w:rsid w:val="00265292"/>
    <w:rsid w:val="002652D5"/>
    <w:rsid w:val="0026544F"/>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80062"/>
    <w:rsid w:val="0028072A"/>
    <w:rsid w:val="00280AE3"/>
    <w:rsid w:val="00280E31"/>
    <w:rsid w:val="002827C1"/>
    <w:rsid w:val="00282EB8"/>
    <w:rsid w:val="00284A5C"/>
    <w:rsid w:val="00285079"/>
    <w:rsid w:val="00285156"/>
    <w:rsid w:val="00285509"/>
    <w:rsid w:val="00285510"/>
    <w:rsid w:val="00285BAD"/>
    <w:rsid w:val="00286463"/>
    <w:rsid w:val="00287140"/>
    <w:rsid w:val="002873D1"/>
    <w:rsid w:val="00287627"/>
    <w:rsid w:val="002876E3"/>
    <w:rsid w:val="00287793"/>
    <w:rsid w:val="00287FFD"/>
    <w:rsid w:val="002916CB"/>
    <w:rsid w:val="0029195E"/>
    <w:rsid w:val="00291D6E"/>
    <w:rsid w:val="002929BA"/>
    <w:rsid w:val="00292B5F"/>
    <w:rsid w:val="00294260"/>
    <w:rsid w:val="00294393"/>
    <w:rsid w:val="00295AAA"/>
    <w:rsid w:val="00296D48"/>
    <w:rsid w:val="00297AEA"/>
    <w:rsid w:val="002A014F"/>
    <w:rsid w:val="002A03AD"/>
    <w:rsid w:val="002A045F"/>
    <w:rsid w:val="002A0618"/>
    <w:rsid w:val="002A118A"/>
    <w:rsid w:val="002A12B5"/>
    <w:rsid w:val="002A1A31"/>
    <w:rsid w:val="002A2345"/>
    <w:rsid w:val="002A23D9"/>
    <w:rsid w:val="002A2D8A"/>
    <w:rsid w:val="002A2DAE"/>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4AA9"/>
    <w:rsid w:val="002D5EED"/>
    <w:rsid w:val="002D6230"/>
    <w:rsid w:val="002D6310"/>
    <w:rsid w:val="002D6BBB"/>
    <w:rsid w:val="002D6C57"/>
    <w:rsid w:val="002D701B"/>
    <w:rsid w:val="002D7417"/>
    <w:rsid w:val="002D7D10"/>
    <w:rsid w:val="002D7E03"/>
    <w:rsid w:val="002E03A9"/>
    <w:rsid w:val="002E05CD"/>
    <w:rsid w:val="002E0B5F"/>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40C1"/>
    <w:rsid w:val="0030412A"/>
    <w:rsid w:val="003048D7"/>
    <w:rsid w:val="003056C7"/>
    <w:rsid w:val="00305929"/>
    <w:rsid w:val="00306F46"/>
    <w:rsid w:val="003070B3"/>
    <w:rsid w:val="003071F6"/>
    <w:rsid w:val="00311290"/>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F3"/>
    <w:rsid w:val="00341D92"/>
    <w:rsid w:val="00343B3E"/>
    <w:rsid w:val="00343E00"/>
    <w:rsid w:val="00345033"/>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0D8A"/>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4B8"/>
    <w:rsid w:val="003642A6"/>
    <w:rsid w:val="003653DA"/>
    <w:rsid w:val="00365E36"/>
    <w:rsid w:val="00366752"/>
    <w:rsid w:val="00370628"/>
    <w:rsid w:val="00371D84"/>
    <w:rsid w:val="003721D6"/>
    <w:rsid w:val="003724EA"/>
    <w:rsid w:val="00372613"/>
    <w:rsid w:val="00372A54"/>
    <w:rsid w:val="00373515"/>
    <w:rsid w:val="0037389F"/>
    <w:rsid w:val="00373DDE"/>
    <w:rsid w:val="00373F2B"/>
    <w:rsid w:val="00374D14"/>
    <w:rsid w:val="003750B6"/>
    <w:rsid w:val="003761FE"/>
    <w:rsid w:val="003766EB"/>
    <w:rsid w:val="00376858"/>
    <w:rsid w:val="0037751C"/>
    <w:rsid w:val="00381461"/>
    <w:rsid w:val="00381581"/>
    <w:rsid w:val="00382782"/>
    <w:rsid w:val="00382BF6"/>
    <w:rsid w:val="003831D0"/>
    <w:rsid w:val="00383379"/>
    <w:rsid w:val="00384091"/>
    <w:rsid w:val="0038483B"/>
    <w:rsid w:val="0038485C"/>
    <w:rsid w:val="0038494D"/>
    <w:rsid w:val="00384C81"/>
    <w:rsid w:val="003850E6"/>
    <w:rsid w:val="00385E61"/>
    <w:rsid w:val="0038757A"/>
    <w:rsid w:val="00387660"/>
    <w:rsid w:val="00387844"/>
    <w:rsid w:val="00387D9F"/>
    <w:rsid w:val="0039146A"/>
    <w:rsid w:val="003922B1"/>
    <w:rsid w:val="0039232F"/>
    <w:rsid w:val="00392AE0"/>
    <w:rsid w:val="00392B15"/>
    <w:rsid w:val="00392D42"/>
    <w:rsid w:val="00392FD8"/>
    <w:rsid w:val="003939D5"/>
    <w:rsid w:val="00394075"/>
    <w:rsid w:val="00394557"/>
    <w:rsid w:val="00394F07"/>
    <w:rsid w:val="00394F41"/>
    <w:rsid w:val="00395983"/>
    <w:rsid w:val="00395DAE"/>
    <w:rsid w:val="0039620C"/>
    <w:rsid w:val="00396BE4"/>
    <w:rsid w:val="00396EFC"/>
    <w:rsid w:val="00397D67"/>
    <w:rsid w:val="00397FE0"/>
    <w:rsid w:val="003A082E"/>
    <w:rsid w:val="003A0997"/>
    <w:rsid w:val="003A0ABE"/>
    <w:rsid w:val="003A12F6"/>
    <w:rsid w:val="003A2455"/>
    <w:rsid w:val="003A25B3"/>
    <w:rsid w:val="003A304A"/>
    <w:rsid w:val="003A30FF"/>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3DF8"/>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D71"/>
    <w:rsid w:val="003E4392"/>
    <w:rsid w:val="003E4B92"/>
    <w:rsid w:val="003E4F61"/>
    <w:rsid w:val="003E5C90"/>
    <w:rsid w:val="003E6FCA"/>
    <w:rsid w:val="003E708A"/>
    <w:rsid w:val="003E7266"/>
    <w:rsid w:val="003E763C"/>
    <w:rsid w:val="003E7B9B"/>
    <w:rsid w:val="003F032D"/>
    <w:rsid w:val="003F1086"/>
    <w:rsid w:val="003F14C2"/>
    <w:rsid w:val="003F15C1"/>
    <w:rsid w:val="003F16BE"/>
    <w:rsid w:val="003F18DE"/>
    <w:rsid w:val="003F2578"/>
    <w:rsid w:val="003F2BF3"/>
    <w:rsid w:val="003F2C65"/>
    <w:rsid w:val="003F2E62"/>
    <w:rsid w:val="003F3718"/>
    <w:rsid w:val="003F3F5B"/>
    <w:rsid w:val="003F43CB"/>
    <w:rsid w:val="003F47AC"/>
    <w:rsid w:val="003F4D08"/>
    <w:rsid w:val="003F5A1C"/>
    <w:rsid w:val="003F5D86"/>
    <w:rsid w:val="003F6025"/>
    <w:rsid w:val="003F6134"/>
    <w:rsid w:val="003F6206"/>
    <w:rsid w:val="003F633D"/>
    <w:rsid w:val="003F63E5"/>
    <w:rsid w:val="003F6D9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6FF"/>
    <w:rsid w:val="00420041"/>
    <w:rsid w:val="00421290"/>
    <w:rsid w:val="00421342"/>
    <w:rsid w:val="00422CEB"/>
    <w:rsid w:val="004232C1"/>
    <w:rsid w:val="00423850"/>
    <w:rsid w:val="00423BF1"/>
    <w:rsid w:val="00424FA7"/>
    <w:rsid w:val="004255A0"/>
    <w:rsid w:val="00425657"/>
    <w:rsid w:val="00425ACE"/>
    <w:rsid w:val="00425B06"/>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7A67"/>
    <w:rsid w:val="00437B9C"/>
    <w:rsid w:val="00440467"/>
    <w:rsid w:val="00440604"/>
    <w:rsid w:val="00440650"/>
    <w:rsid w:val="0044270F"/>
    <w:rsid w:val="00442ADE"/>
    <w:rsid w:val="00443602"/>
    <w:rsid w:val="00443C7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B7"/>
    <w:rsid w:val="004632F2"/>
    <w:rsid w:val="00463E23"/>
    <w:rsid w:val="00464B36"/>
    <w:rsid w:val="00464C8F"/>
    <w:rsid w:val="00464E02"/>
    <w:rsid w:val="00465CF8"/>
    <w:rsid w:val="0046634E"/>
    <w:rsid w:val="004664E6"/>
    <w:rsid w:val="00466676"/>
    <w:rsid w:val="004667C9"/>
    <w:rsid w:val="00467D8D"/>
    <w:rsid w:val="00467DDD"/>
    <w:rsid w:val="004701D9"/>
    <w:rsid w:val="004702B9"/>
    <w:rsid w:val="0047088D"/>
    <w:rsid w:val="004708FE"/>
    <w:rsid w:val="0047123A"/>
    <w:rsid w:val="004715A3"/>
    <w:rsid w:val="004715C9"/>
    <w:rsid w:val="0047211C"/>
    <w:rsid w:val="004724FE"/>
    <w:rsid w:val="004731BE"/>
    <w:rsid w:val="004732F9"/>
    <w:rsid w:val="00473912"/>
    <w:rsid w:val="00473924"/>
    <w:rsid w:val="00474E8E"/>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EA7"/>
    <w:rsid w:val="004A720A"/>
    <w:rsid w:val="004A7241"/>
    <w:rsid w:val="004A7F04"/>
    <w:rsid w:val="004B07AE"/>
    <w:rsid w:val="004B07B8"/>
    <w:rsid w:val="004B091A"/>
    <w:rsid w:val="004B108B"/>
    <w:rsid w:val="004B17B6"/>
    <w:rsid w:val="004B1A8D"/>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567"/>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BDA"/>
    <w:rsid w:val="004F7E2E"/>
    <w:rsid w:val="00500464"/>
    <w:rsid w:val="0050149D"/>
    <w:rsid w:val="00501D05"/>
    <w:rsid w:val="00501DA7"/>
    <w:rsid w:val="0050253A"/>
    <w:rsid w:val="0050277D"/>
    <w:rsid w:val="005032CB"/>
    <w:rsid w:val="00503BB1"/>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7C6"/>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BD6"/>
    <w:rsid w:val="00553C27"/>
    <w:rsid w:val="00553F8A"/>
    <w:rsid w:val="00554479"/>
    <w:rsid w:val="00554E08"/>
    <w:rsid w:val="005554FF"/>
    <w:rsid w:val="00555C78"/>
    <w:rsid w:val="005568F2"/>
    <w:rsid w:val="00556A4A"/>
    <w:rsid w:val="0055798B"/>
    <w:rsid w:val="005603B3"/>
    <w:rsid w:val="005603F1"/>
    <w:rsid w:val="00560F9E"/>
    <w:rsid w:val="00561270"/>
    <w:rsid w:val="00562153"/>
    <w:rsid w:val="00562EFA"/>
    <w:rsid w:val="00565EDF"/>
    <w:rsid w:val="00566F1E"/>
    <w:rsid w:val="00567AC3"/>
    <w:rsid w:val="00567E23"/>
    <w:rsid w:val="00570682"/>
    <w:rsid w:val="005717AE"/>
    <w:rsid w:val="00571F13"/>
    <w:rsid w:val="00572105"/>
    <w:rsid w:val="00572539"/>
    <w:rsid w:val="005728DB"/>
    <w:rsid w:val="00572A66"/>
    <w:rsid w:val="00573181"/>
    <w:rsid w:val="00573342"/>
    <w:rsid w:val="00573965"/>
    <w:rsid w:val="00573AE1"/>
    <w:rsid w:val="00574A4A"/>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D1"/>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E9"/>
    <w:rsid w:val="005A138C"/>
    <w:rsid w:val="005A1D91"/>
    <w:rsid w:val="005A2325"/>
    <w:rsid w:val="005A24DE"/>
    <w:rsid w:val="005A255B"/>
    <w:rsid w:val="005A25C7"/>
    <w:rsid w:val="005A3099"/>
    <w:rsid w:val="005A3602"/>
    <w:rsid w:val="005A3B7E"/>
    <w:rsid w:val="005A3C33"/>
    <w:rsid w:val="005A4CAE"/>
    <w:rsid w:val="005A54CA"/>
    <w:rsid w:val="005A63F8"/>
    <w:rsid w:val="005A65BB"/>
    <w:rsid w:val="005A662D"/>
    <w:rsid w:val="005A75A4"/>
    <w:rsid w:val="005A75BF"/>
    <w:rsid w:val="005A7BA5"/>
    <w:rsid w:val="005A7EB1"/>
    <w:rsid w:val="005B0E6C"/>
    <w:rsid w:val="005B146A"/>
    <w:rsid w:val="005B1FAA"/>
    <w:rsid w:val="005B212E"/>
    <w:rsid w:val="005B2177"/>
    <w:rsid w:val="005B2641"/>
    <w:rsid w:val="005B2A66"/>
    <w:rsid w:val="005B2BA2"/>
    <w:rsid w:val="005B3184"/>
    <w:rsid w:val="005B37D5"/>
    <w:rsid w:val="005B4EA8"/>
    <w:rsid w:val="005B565D"/>
    <w:rsid w:val="005B5B64"/>
    <w:rsid w:val="005B7E2C"/>
    <w:rsid w:val="005B7EBF"/>
    <w:rsid w:val="005C09DD"/>
    <w:rsid w:val="005C0C54"/>
    <w:rsid w:val="005C0FF1"/>
    <w:rsid w:val="005C1E7B"/>
    <w:rsid w:val="005C2ECB"/>
    <w:rsid w:val="005C2F90"/>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24F9"/>
    <w:rsid w:val="005D2567"/>
    <w:rsid w:val="005D353F"/>
    <w:rsid w:val="005D36FD"/>
    <w:rsid w:val="005D3B3E"/>
    <w:rsid w:val="005D3C02"/>
    <w:rsid w:val="005D47E4"/>
    <w:rsid w:val="005D5941"/>
    <w:rsid w:val="005D5B21"/>
    <w:rsid w:val="005D6AE3"/>
    <w:rsid w:val="005E05D2"/>
    <w:rsid w:val="005E1016"/>
    <w:rsid w:val="005E11E4"/>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F6"/>
    <w:rsid w:val="005F7562"/>
    <w:rsid w:val="005F75C4"/>
    <w:rsid w:val="005F7900"/>
    <w:rsid w:val="005F7C5A"/>
    <w:rsid w:val="00600311"/>
    <w:rsid w:val="006004FE"/>
    <w:rsid w:val="0060092C"/>
    <w:rsid w:val="006015DA"/>
    <w:rsid w:val="00601914"/>
    <w:rsid w:val="00601ECB"/>
    <w:rsid w:val="00603167"/>
    <w:rsid w:val="0060375B"/>
    <w:rsid w:val="00603ACF"/>
    <w:rsid w:val="00603EC4"/>
    <w:rsid w:val="00603F8E"/>
    <w:rsid w:val="0060415C"/>
    <w:rsid w:val="0060454C"/>
    <w:rsid w:val="006049F9"/>
    <w:rsid w:val="00605481"/>
    <w:rsid w:val="00605BB4"/>
    <w:rsid w:val="00605DEC"/>
    <w:rsid w:val="00606585"/>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DF"/>
    <w:rsid w:val="00622FF1"/>
    <w:rsid w:val="00624A51"/>
    <w:rsid w:val="00624A5F"/>
    <w:rsid w:val="00626065"/>
    <w:rsid w:val="006260BA"/>
    <w:rsid w:val="006266A4"/>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AA5"/>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401AA"/>
    <w:rsid w:val="00640A28"/>
    <w:rsid w:val="006415D3"/>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2500"/>
    <w:rsid w:val="0065272E"/>
    <w:rsid w:val="00652D73"/>
    <w:rsid w:val="00652EE7"/>
    <w:rsid w:val="006536C8"/>
    <w:rsid w:val="00653A60"/>
    <w:rsid w:val="006540E5"/>
    <w:rsid w:val="00654137"/>
    <w:rsid w:val="0065480E"/>
    <w:rsid w:val="00655925"/>
    <w:rsid w:val="00655BA9"/>
    <w:rsid w:val="00655BE0"/>
    <w:rsid w:val="0065637E"/>
    <w:rsid w:val="0065746D"/>
    <w:rsid w:val="006574B9"/>
    <w:rsid w:val="006578CE"/>
    <w:rsid w:val="00657BD9"/>
    <w:rsid w:val="00661659"/>
    <w:rsid w:val="00661FA9"/>
    <w:rsid w:val="0066209E"/>
    <w:rsid w:val="00662375"/>
    <w:rsid w:val="006625C1"/>
    <w:rsid w:val="006627F7"/>
    <w:rsid w:val="00662A41"/>
    <w:rsid w:val="00662C69"/>
    <w:rsid w:val="006632E7"/>
    <w:rsid w:val="006637F0"/>
    <w:rsid w:val="006648AD"/>
    <w:rsid w:val="006648C1"/>
    <w:rsid w:val="00664DAB"/>
    <w:rsid w:val="00664DD1"/>
    <w:rsid w:val="006657A4"/>
    <w:rsid w:val="0066655C"/>
    <w:rsid w:val="0066659D"/>
    <w:rsid w:val="006668EF"/>
    <w:rsid w:val="00666A08"/>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4AF"/>
    <w:rsid w:val="006878E2"/>
    <w:rsid w:val="00687BE3"/>
    <w:rsid w:val="00687DDC"/>
    <w:rsid w:val="006901AC"/>
    <w:rsid w:val="0069021E"/>
    <w:rsid w:val="0069101B"/>
    <w:rsid w:val="00691094"/>
    <w:rsid w:val="006912A1"/>
    <w:rsid w:val="00691C5C"/>
    <w:rsid w:val="00691CB4"/>
    <w:rsid w:val="0069228B"/>
    <w:rsid w:val="006927B7"/>
    <w:rsid w:val="00692DBA"/>
    <w:rsid w:val="006933CE"/>
    <w:rsid w:val="00693E7D"/>
    <w:rsid w:val="006959D2"/>
    <w:rsid w:val="00696159"/>
    <w:rsid w:val="00696FC4"/>
    <w:rsid w:val="00697470"/>
    <w:rsid w:val="006A10EC"/>
    <w:rsid w:val="006A11FB"/>
    <w:rsid w:val="006A2698"/>
    <w:rsid w:val="006A2B35"/>
    <w:rsid w:val="006A35C7"/>
    <w:rsid w:val="006A37EF"/>
    <w:rsid w:val="006A3EB1"/>
    <w:rsid w:val="006A3ECE"/>
    <w:rsid w:val="006A5123"/>
    <w:rsid w:val="006A5658"/>
    <w:rsid w:val="006A569B"/>
    <w:rsid w:val="006A653A"/>
    <w:rsid w:val="006A657A"/>
    <w:rsid w:val="006A733C"/>
    <w:rsid w:val="006A73E7"/>
    <w:rsid w:val="006A75B9"/>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89D"/>
    <w:rsid w:val="006B6260"/>
    <w:rsid w:val="006B71DD"/>
    <w:rsid w:val="006B7311"/>
    <w:rsid w:val="006C0BFB"/>
    <w:rsid w:val="006C1499"/>
    <w:rsid w:val="006C16ED"/>
    <w:rsid w:val="006C1EBB"/>
    <w:rsid w:val="006C3587"/>
    <w:rsid w:val="006C4A5D"/>
    <w:rsid w:val="006C4E65"/>
    <w:rsid w:val="006C5E8E"/>
    <w:rsid w:val="006C5F76"/>
    <w:rsid w:val="006C6247"/>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D2"/>
    <w:rsid w:val="006F6434"/>
    <w:rsid w:val="006F656C"/>
    <w:rsid w:val="006F679B"/>
    <w:rsid w:val="00701128"/>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6068"/>
    <w:rsid w:val="00726214"/>
    <w:rsid w:val="00726344"/>
    <w:rsid w:val="007279E0"/>
    <w:rsid w:val="00727C6D"/>
    <w:rsid w:val="007300B7"/>
    <w:rsid w:val="007302FB"/>
    <w:rsid w:val="00730C1A"/>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CFA"/>
    <w:rsid w:val="00755FC2"/>
    <w:rsid w:val="00756026"/>
    <w:rsid w:val="007562D9"/>
    <w:rsid w:val="007564AA"/>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039"/>
    <w:rsid w:val="0076408F"/>
    <w:rsid w:val="00764A14"/>
    <w:rsid w:val="00764DD1"/>
    <w:rsid w:val="00765C79"/>
    <w:rsid w:val="00765D49"/>
    <w:rsid w:val="00766139"/>
    <w:rsid w:val="00770872"/>
    <w:rsid w:val="00770959"/>
    <w:rsid w:val="00770F5C"/>
    <w:rsid w:val="00771F4C"/>
    <w:rsid w:val="0077214D"/>
    <w:rsid w:val="007723DE"/>
    <w:rsid w:val="00772A0A"/>
    <w:rsid w:val="00772CA2"/>
    <w:rsid w:val="00772D32"/>
    <w:rsid w:val="00772D6B"/>
    <w:rsid w:val="00773769"/>
    <w:rsid w:val="007743CE"/>
    <w:rsid w:val="007749BC"/>
    <w:rsid w:val="0077548E"/>
    <w:rsid w:val="00776258"/>
    <w:rsid w:val="00776B45"/>
    <w:rsid w:val="00776C61"/>
    <w:rsid w:val="00777D3D"/>
    <w:rsid w:val="00780385"/>
    <w:rsid w:val="00780640"/>
    <w:rsid w:val="007808BA"/>
    <w:rsid w:val="007837DB"/>
    <w:rsid w:val="007837E7"/>
    <w:rsid w:val="00783D86"/>
    <w:rsid w:val="0078457B"/>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201F"/>
    <w:rsid w:val="007A2301"/>
    <w:rsid w:val="007A2881"/>
    <w:rsid w:val="007A2F07"/>
    <w:rsid w:val="007A2FB8"/>
    <w:rsid w:val="007A35CA"/>
    <w:rsid w:val="007A364A"/>
    <w:rsid w:val="007A3BD5"/>
    <w:rsid w:val="007A3F56"/>
    <w:rsid w:val="007A40FA"/>
    <w:rsid w:val="007A4461"/>
    <w:rsid w:val="007A51BF"/>
    <w:rsid w:val="007A5434"/>
    <w:rsid w:val="007A6384"/>
    <w:rsid w:val="007A6A70"/>
    <w:rsid w:val="007A6AC8"/>
    <w:rsid w:val="007A6EF2"/>
    <w:rsid w:val="007A7A40"/>
    <w:rsid w:val="007B0089"/>
    <w:rsid w:val="007B06D2"/>
    <w:rsid w:val="007B0B74"/>
    <w:rsid w:val="007B22EC"/>
    <w:rsid w:val="007B24B9"/>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D5A"/>
    <w:rsid w:val="007D5E9E"/>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A20"/>
    <w:rsid w:val="007E5CFD"/>
    <w:rsid w:val="007E6002"/>
    <w:rsid w:val="007E778D"/>
    <w:rsid w:val="007E7D21"/>
    <w:rsid w:val="007F051F"/>
    <w:rsid w:val="007F0715"/>
    <w:rsid w:val="007F08FD"/>
    <w:rsid w:val="007F1727"/>
    <w:rsid w:val="007F1C13"/>
    <w:rsid w:val="007F1CC4"/>
    <w:rsid w:val="007F1DF6"/>
    <w:rsid w:val="007F2BF5"/>
    <w:rsid w:val="007F34A0"/>
    <w:rsid w:val="007F4077"/>
    <w:rsid w:val="007F4237"/>
    <w:rsid w:val="007F4EA5"/>
    <w:rsid w:val="007F568D"/>
    <w:rsid w:val="007F6E69"/>
    <w:rsid w:val="007F6FA9"/>
    <w:rsid w:val="007F77A2"/>
    <w:rsid w:val="007F7852"/>
    <w:rsid w:val="007F7C61"/>
    <w:rsid w:val="007F7C71"/>
    <w:rsid w:val="008003F2"/>
    <w:rsid w:val="00800901"/>
    <w:rsid w:val="0080153E"/>
    <w:rsid w:val="00802240"/>
    <w:rsid w:val="00803657"/>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ABB"/>
    <w:rsid w:val="00836B87"/>
    <w:rsid w:val="00836F58"/>
    <w:rsid w:val="00837011"/>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744"/>
    <w:rsid w:val="0086727B"/>
    <w:rsid w:val="00867D86"/>
    <w:rsid w:val="0087021E"/>
    <w:rsid w:val="00870726"/>
    <w:rsid w:val="00870D7D"/>
    <w:rsid w:val="008713C0"/>
    <w:rsid w:val="00871C8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8F2"/>
    <w:rsid w:val="00894C2D"/>
    <w:rsid w:val="00894DC8"/>
    <w:rsid w:val="00895973"/>
    <w:rsid w:val="008967BE"/>
    <w:rsid w:val="00897E06"/>
    <w:rsid w:val="008A019B"/>
    <w:rsid w:val="008A01D9"/>
    <w:rsid w:val="008A119D"/>
    <w:rsid w:val="008A1EAC"/>
    <w:rsid w:val="008A22E9"/>
    <w:rsid w:val="008A259E"/>
    <w:rsid w:val="008A2FC1"/>
    <w:rsid w:val="008A3907"/>
    <w:rsid w:val="008A3A5A"/>
    <w:rsid w:val="008A4465"/>
    <w:rsid w:val="008A448B"/>
    <w:rsid w:val="008A4DAB"/>
    <w:rsid w:val="008A54D2"/>
    <w:rsid w:val="008A555B"/>
    <w:rsid w:val="008A7B28"/>
    <w:rsid w:val="008A7EBA"/>
    <w:rsid w:val="008B042F"/>
    <w:rsid w:val="008B0A66"/>
    <w:rsid w:val="008B0DF8"/>
    <w:rsid w:val="008B1FB1"/>
    <w:rsid w:val="008B21F3"/>
    <w:rsid w:val="008B2555"/>
    <w:rsid w:val="008B2C9B"/>
    <w:rsid w:val="008B45E7"/>
    <w:rsid w:val="008B471E"/>
    <w:rsid w:val="008B497F"/>
    <w:rsid w:val="008B5010"/>
    <w:rsid w:val="008B5290"/>
    <w:rsid w:val="008B5676"/>
    <w:rsid w:val="008B57EE"/>
    <w:rsid w:val="008B5A1A"/>
    <w:rsid w:val="008B5BE6"/>
    <w:rsid w:val="008B6FEB"/>
    <w:rsid w:val="008B76D7"/>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6040"/>
    <w:rsid w:val="008D69F8"/>
    <w:rsid w:val="008D6CAD"/>
    <w:rsid w:val="008D7899"/>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3B8"/>
    <w:rsid w:val="008F6E6A"/>
    <w:rsid w:val="008F7E08"/>
    <w:rsid w:val="0090096D"/>
    <w:rsid w:val="009012C2"/>
    <w:rsid w:val="009016C9"/>
    <w:rsid w:val="009021E5"/>
    <w:rsid w:val="0090250B"/>
    <w:rsid w:val="009027E4"/>
    <w:rsid w:val="009033F1"/>
    <w:rsid w:val="00903702"/>
    <w:rsid w:val="00903962"/>
    <w:rsid w:val="00903AE3"/>
    <w:rsid w:val="00903ED2"/>
    <w:rsid w:val="0090456F"/>
    <w:rsid w:val="00905517"/>
    <w:rsid w:val="00905FC6"/>
    <w:rsid w:val="009062F7"/>
    <w:rsid w:val="00906AF6"/>
    <w:rsid w:val="00907734"/>
    <w:rsid w:val="0091294E"/>
    <w:rsid w:val="00913470"/>
    <w:rsid w:val="00913568"/>
    <w:rsid w:val="00913834"/>
    <w:rsid w:val="00913E01"/>
    <w:rsid w:val="00914594"/>
    <w:rsid w:val="00914D3A"/>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B9C"/>
    <w:rsid w:val="00927523"/>
    <w:rsid w:val="00927A74"/>
    <w:rsid w:val="00927B30"/>
    <w:rsid w:val="0093060F"/>
    <w:rsid w:val="009313BF"/>
    <w:rsid w:val="00931962"/>
    <w:rsid w:val="009325E4"/>
    <w:rsid w:val="009327AC"/>
    <w:rsid w:val="00932A5B"/>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3C3F"/>
    <w:rsid w:val="0094427A"/>
    <w:rsid w:val="009444CE"/>
    <w:rsid w:val="009456F6"/>
    <w:rsid w:val="00945F8A"/>
    <w:rsid w:val="0094683D"/>
    <w:rsid w:val="00946D8C"/>
    <w:rsid w:val="009472C4"/>
    <w:rsid w:val="00947472"/>
    <w:rsid w:val="009476A8"/>
    <w:rsid w:val="00947887"/>
    <w:rsid w:val="0095008B"/>
    <w:rsid w:val="00950A51"/>
    <w:rsid w:val="00952941"/>
    <w:rsid w:val="00953245"/>
    <w:rsid w:val="0095348D"/>
    <w:rsid w:val="00953C5A"/>
    <w:rsid w:val="00954518"/>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70E4C"/>
    <w:rsid w:val="009711DC"/>
    <w:rsid w:val="00971506"/>
    <w:rsid w:val="00973587"/>
    <w:rsid w:val="00974DC5"/>
    <w:rsid w:val="00975E2A"/>
    <w:rsid w:val="00976735"/>
    <w:rsid w:val="00976909"/>
    <w:rsid w:val="009772DA"/>
    <w:rsid w:val="00980219"/>
    <w:rsid w:val="0098039F"/>
    <w:rsid w:val="00980599"/>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EE"/>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3F3C"/>
    <w:rsid w:val="009C43F1"/>
    <w:rsid w:val="009C51D5"/>
    <w:rsid w:val="009C55DE"/>
    <w:rsid w:val="009C64BA"/>
    <w:rsid w:val="009C67EC"/>
    <w:rsid w:val="009D0004"/>
    <w:rsid w:val="009D04D5"/>
    <w:rsid w:val="009D073C"/>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E9"/>
    <w:rsid w:val="009E6344"/>
    <w:rsid w:val="009E6469"/>
    <w:rsid w:val="009E699C"/>
    <w:rsid w:val="009E6E52"/>
    <w:rsid w:val="009E7285"/>
    <w:rsid w:val="009E72BC"/>
    <w:rsid w:val="009E74F5"/>
    <w:rsid w:val="009F00E6"/>
    <w:rsid w:val="009F0AA9"/>
    <w:rsid w:val="009F193B"/>
    <w:rsid w:val="009F19DE"/>
    <w:rsid w:val="009F3EEC"/>
    <w:rsid w:val="009F4607"/>
    <w:rsid w:val="009F4E3F"/>
    <w:rsid w:val="009F5267"/>
    <w:rsid w:val="009F5A15"/>
    <w:rsid w:val="009F5BD7"/>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4191"/>
    <w:rsid w:val="00A14DE9"/>
    <w:rsid w:val="00A14E8D"/>
    <w:rsid w:val="00A15B75"/>
    <w:rsid w:val="00A16292"/>
    <w:rsid w:val="00A166E7"/>
    <w:rsid w:val="00A17410"/>
    <w:rsid w:val="00A2028F"/>
    <w:rsid w:val="00A20AEE"/>
    <w:rsid w:val="00A20C5A"/>
    <w:rsid w:val="00A20D44"/>
    <w:rsid w:val="00A215B2"/>
    <w:rsid w:val="00A2186C"/>
    <w:rsid w:val="00A21F22"/>
    <w:rsid w:val="00A2280E"/>
    <w:rsid w:val="00A22BAC"/>
    <w:rsid w:val="00A22CD3"/>
    <w:rsid w:val="00A22CF9"/>
    <w:rsid w:val="00A22FA0"/>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144"/>
    <w:rsid w:val="00A414BF"/>
    <w:rsid w:val="00A41801"/>
    <w:rsid w:val="00A41D90"/>
    <w:rsid w:val="00A41E93"/>
    <w:rsid w:val="00A41F08"/>
    <w:rsid w:val="00A423DD"/>
    <w:rsid w:val="00A42EA7"/>
    <w:rsid w:val="00A43929"/>
    <w:rsid w:val="00A449B1"/>
    <w:rsid w:val="00A4648C"/>
    <w:rsid w:val="00A466FB"/>
    <w:rsid w:val="00A467FB"/>
    <w:rsid w:val="00A46AB2"/>
    <w:rsid w:val="00A472C7"/>
    <w:rsid w:val="00A479F0"/>
    <w:rsid w:val="00A519CD"/>
    <w:rsid w:val="00A51E85"/>
    <w:rsid w:val="00A528E1"/>
    <w:rsid w:val="00A539BC"/>
    <w:rsid w:val="00A53A83"/>
    <w:rsid w:val="00A53E5F"/>
    <w:rsid w:val="00A546C1"/>
    <w:rsid w:val="00A54EF4"/>
    <w:rsid w:val="00A55646"/>
    <w:rsid w:val="00A55D46"/>
    <w:rsid w:val="00A56878"/>
    <w:rsid w:val="00A56E2D"/>
    <w:rsid w:val="00A56F3F"/>
    <w:rsid w:val="00A60C22"/>
    <w:rsid w:val="00A61001"/>
    <w:rsid w:val="00A6108F"/>
    <w:rsid w:val="00A61619"/>
    <w:rsid w:val="00A61CB8"/>
    <w:rsid w:val="00A61DAB"/>
    <w:rsid w:val="00A6384B"/>
    <w:rsid w:val="00A648E9"/>
    <w:rsid w:val="00A6507E"/>
    <w:rsid w:val="00A65239"/>
    <w:rsid w:val="00A6537E"/>
    <w:rsid w:val="00A662D7"/>
    <w:rsid w:val="00A663E2"/>
    <w:rsid w:val="00A66DAF"/>
    <w:rsid w:val="00A672EF"/>
    <w:rsid w:val="00A67EC3"/>
    <w:rsid w:val="00A67FDF"/>
    <w:rsid w:val="00A706FD"/>
    <w:rsid w:val="00A710D4"/>
    <w:rsid w:val="00A71AB5"/>
    <w:rsid w:val="00A71DA0"/>
    <w:rsid w:val="00A71E02"/>
    <w:rsid w:val="00A7298B"/>
    <w:rsid w:val="00A72AA8"/>
    <w:rsid w:val="00A72E5E"/>
    <w:rsid w:val="00A73198"/>
    <w:rsid w:val="00A739B1"/>
    <w:rsid w:val="00A739B2"/>
    <w:rsid w:val="00A73B2B"/>
    <w:rsid w:val="00A7412F"/>
    <w:rsid w:val="00A74D9A"/>
    <w:rsid w:val="00A750AF"/>
    <w:rsid w:val="00A75457"/>
    <w:rsid w:val="00A75D5A"/>
    <w:rsid w:val="00A768E6"/>
    <w:rsid w:val="00A76A6A"/>
    <w:rsid w:val="00A76F87"/>
    <w:rsid w:val="00A770A6"/>
    <w:rsid w:val="00A77A01"/>
    <w:rsid w:val="00A77D34"/>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DE6"/>
    <w:rsid w:val="00A96AC1"/>
    <w:rsid w:val="00A96F98"/>
    <w:rsid w:val="00A970AF"/>
    <w:rsid w:val="00A9766F"/>
    <w:rsid w:val="00AA0008"/>
    <w:rsid w:val="00AA135E"/>
    <w:rsid w:val="00AA1802"/>
    <w:rsid w:val="00AA1B65"/>
    <w:rsid w:val="00AA1EC5"/>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22F0"/>
    <w:rsid w:val="00AB38EB"/>
    <w:rsid w:val="00AB493B"/>
    <w:rsid w:val="00AB4BF1"/>
    <w:rsid w:val="00AB4C2F"/>
    <w:rsid w:val="00AB4E2E"/>
    <w:rsid w:val="00AB6207"/>
    <w:rsid w:val="00AB6565"/>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4F71"/>
    <w:rsid w:val="00AC5065"/>
    <w:rsid w:val="00AC54E1"/>
    <w:rsid w:val="00AC589B"/>
    <w:rsid w:val="00AC58F3"/>
    <w:rsid w:val="00AC6F34"/>
    <w:rsid w:val="00AC70B0"/>
    <w:rsid w:val="00AC713E"/>
    <w:rsid w:val="00AC71A9"/>
    <w:rsid w:val="00AC7460"/>
    <w:rsid w:val="00AD0D40"/>
    <w:rsid w:val="00AD190A"/>
    <w:rsid w:val="00AD1B18"/>
    <w:rsid w:val="00AD346E"/>
    <w:rsid w:val="00AD35ED"/>
    <w:rsid w:val="00AD3CAD"/>
    <w:rsid w:val="00AD4C0A"/>
    <w:rsid w:val="00AD4FBC"/>
    <w:rsid w:val="00AD5275"/>
    <w:rsid w:val="00AD5BDE"/>
    <w:rsid w:val="00AD6145"/>
    <w:rsid w:val="00AD6631"/>
    <w:rsid w:val="00AD6B33"/>
    <w:rsid w:val="00AD6C8E"/>
    <w:rsid w:val="00AD6D2B"/>
    <w:rsid w:val="00AD7893"/>
    <w:rsid w:val="00AD7992"/>
    <w:rsid w:val="00AD7AFE"/>
    <w:rsid w:val="00AD7EFE"/>
    <w:rsid w:val="00AE0009"/>
    <w:rsid w:val="00AE0F57"/>
    <w:rsid w:val="00AE1772"/>
    <w:rsid w:val="00AE2606"/>
    <w:rsid w:val="00AE29C9"/>
    <w:rsid w:val="00AE33A3"/>
    <w:rsid w:val="00AE3442"/>
    <w:rsid w:val="00AE3C76"/>
    <w:rsid w:val="00AE4539"/>
    <w:rsid w:val="00AE4A5C"/>
    <w:rsid w:val="00AE5D2F"/>
    <w:rsid w:val="00AE6A70"/>
    <w:rsid w:val="00AE7D7B"/>
    <w:rsid w:val="00AF039E"/>
    <w:rsid w:val="00AF06F9"/>
    <w:rsid w:val="00AF1DB2"/>
    <w:rsid w:val="00AF2A56"/>
    <w:rsid w:val="00AF2ECD"/>
    <w:rsid w:val="00AF2FD9"/>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FB6"/>
    <w:rsid w:val="00B02B29"/>
    <w:rsid w:val="00B036A3"/>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F73"/>
    <w:rsid w:val="00B373CA"/>
    <w:rsid w:val="00B40186"/>
    <w:rsid w:val="00B40292"/>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6472"/>
    <w:rsid w:val="00B56799"/>
    <w:rsid w:val="00B56D20"/>
    <w:rsid w:val="00B572BE"/>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70011"/>
    <w:rsid w:val="00B70161"/>
    <w:rsid w:val="00B703F9"/>
    <w:rsid w:val="00B706F0"/>
    <w:rsid w:val="00B70CA2"/>
    <w:rsid w:val="00B713A0"/>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6D6"/>
    <w:rsid w:val="00B91D76"/>
    <w:rsid w:val="00B91DA9"/>
    <w:rsid w:val="00B91F2D"/>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F81"/>
    <w:rsid w:val="00BA1433"/>
    <w:rsid w:val="00BA18F3"/>
    <w:rsid w:val="00BA23C7"/>
    <w:rsid w:val="00BA2BBA"/>
    <w:rsid w:val="00BA546D"/>
    <w:rsid w:val="00BA6159"/>
    <w:rsid w:val="00BA70AC"/>
    <w:rsid w:val="00BA7311"/>
    <w:rsid w:val="00BA7D32"/>
    <w:rsid w:val="00BB045C"/>
    <w:rsid w:val="00BB04BD"/>
    <w:rsid w:val="00BB0D1E"/>
    <w:rsid w:val="00BB197E"/>
    <w:rsid w:val="00BB1B35"/>
    <w:rsid w:val="00BB2443"/>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8B7"/>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257"/>
    <w:rsid w:val="00BD3799"/>
    <w:rsid w:val="00BD48BD"/>
    <w:rsid w:val="00BD4AFC"/>
    <w:rsid w:val="00BD527F"/>
    <w:rsid w:val="00BD52F5"/>
    <w:rsid w:val="00BD5480"/>
    <w:rsid w:val="00BD5EA8"/>
    <w:rsid w:val="00BD61AD"/>
    <w:rsid w:val="00BD7409"/>
    <w:rsid w:val="00BD778C"/>
    <w:rsid w:val="00BD7CF5"/>
    <w:rsid w:val="00BE02B4"/>
    <w:rsid w:val="00BE0561"/>
    <w:rsid w:val="00BE14E1"/>
    <w:rsid w:val="00BE1B3B"/>
    <w:rsid w:val="00BE1C28"/>
    <w:rsid w:val="00BE2552"/>
    <w:rsid w:val="00BE25D2"/>
    <w:rsid w:val="00BE34FB"/>
    <w:rsid w:val="00BE38F0"/>
    <w:rsid w:val="00BE4808"/>
    <w:rsid w:val="00BE48B4"/>
    <w:rsid w:val="00BE4D40"/>
    <w:rsid w:val="00BE66C8"/>
    <w:rsid w:val="00BE700C"/>
    <w:rsid w:val="00BE787F"/>
    <w:rsid w:val="00BE7D74"/>
    <w:rsid w:val="00BE7F3E"/>
    <w:rsid w:val="00BF003A"/>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5E77"/>
    <w:rsid w:val="00BF5EA7"/>
    <w:rsid w:val="00BF6409"/>
    <w:rsid w:val="00BF6780"/>
    <w:rsid w:val="00BF69B6"/>
    <w:rsid w:val="00BF69E9"/>
    <w:rsid w:val="00BF7545"/>
    <w:rsid w:val="00BF76EB"/>
    <w:rsid w:val="00C00F34"/>
    <w:rsid w:val="00C01AEA"/>
    <w:rsid w:val="00C01ED4"/>
    <w:rsid w:val="00C02B4D"/>
    <w:rsid w:val="00C02C17"/>
    <w:rsid w:val="00C03327"/>
    <w:rsid w:val="00C034CC"/>
    <w:rsid w:val="00C0417F"/>
    <w:rsid w:val="00C0426F"/>
    <w:rsid w:val="00C0438F"/>
    <w:rsid w:val="00C04AA2"/>
    <w:rsid w:val="00C05674"/>
    <w:rsid w:val="00C05EFD"/>
    <w:rsid w:val="00C0702E"/>
    <w:rsid w:val="00C0724C"/>
    <w:rsid w:val="00C10381"/>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7321"/>
    <w:rsid w:val="00C203BC"/>
    <w:rsid w:val="00C20934"/>
    <w:rsid w:val="00C209F2"/>
    <w:rsid w:val="00C20CB5"/>
    <w:rsid w:val="00C20D04"/>
    <w:rsid w:val="00C21263"/>
    <w:rsid w:val="00C21306"/>
    <w:rsid w:val="00C21360"/>
    <w:rsid w:val="00C21391"/>
    <w:rsid w:val="00C21E34"/>
    <w:rsid w:val="00C21FAF"/>
    <w:rsid w:val="00C22655"/>
    <w:rsid w:val="00C22AD5"/>
    <w:rsid w:val="00C233EC"/>
    <w:rsid w:val="00C24246"/>
    <w:rsid w:val="00C2460B"/>
    <w:rsid w:val="00C2465B"/>
    <w:rsid w:val="00C249A8"/>
    <w:rsid w:val="00C249D2"/>
    <w:rsid w:val="00C24DAF"/>
    <w:rsid w:val="00C24DBB"/>
    <w:rsid w:val="00C2502B"/>
    <w:rsid w:val="00C25419"/>
    <w:rsid w:val="00C2559E"/>
    <w:rsid w:val="00C25BCF"/>
    <w:rsid w:val="00C26173"/>
    <w:rsid w:val="00C26D4D"/>
    <w:rsid w:val="00C26F77"/>
    <w:rsid w:val="00C270F5"/>
    <w:rsid w:val="00C2726D"/>
    <w:rsid w:val="00C273B2"/>
    <w:rsid w:val="00C27D92"/>
    <w:rsid w:val="00C27EC7"/>
    <w:rsid w:val="00C30041"/>
    <w:rsid w:val="00C31473"/>
    <w:rsid w:val="00C31B07"/>
    <w:rsid w:val="00C32409"/>
    <w:rsid w:val="00C3265F"/>
    <w:rsid w:val="00C326DF"/>
    <w:rsid w:val="00C341F2"/>
    <w:rsid w:val="00C3550C"/>
    <w:rsid w:val="00C35C72"/>
    <w:rsid w:val="00C36799"/>
    <w:rsid w:val="00C371E7"/>
    <w:rsid w:val="00C37296"/>
    <w:rsid w:val="00C4014F"/>
    <w:rsid w:val="00C402EF"/>
    <w:rsid w:val="00C408C7"/>
    <w:rsid w:val="00C40CD5"/>
    <w:rsid w:val="00C4139F"/>
    <w:rsid w:val="00C415A4"/>
    <w:rsid w:val="00C42032"/>
    <w:rsid w:val="00C42B20"/>
    <w:rsid w:val="00C42D36"/>
    <w:rsid w:val="00C436F8"/>
    <w:rsid w:val="00C437F4"/>
    <w:rsid w:val="00C43875"/>
    <w:rsid w:val="00C43D92"/>
    <w:rsid w:val="00C43FF0"/>
    <w:rsid w:val="00C44767"/>
    <w:rsid w:val="00C452B1"/>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0801"/>
    <w:rsid w:val="00C62965"/>
    <w:rsid w:val="00C62E26"/>
    <w:rsid w:val="00C63229"/>
    <w:rsid w:val="00C63392"/>
    <w:rsid w:val="00C640B3"/>
    <w:rsid w:val="00C648BA"/>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574"/>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A77"/>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AED"/>
    <w:rsid w:val="00CD0A0B"/>
    <w:rsid w:val="00CD125D"/>
    <w:rsid w:val="00CD2062"/>
    <w:rsid w:val="00CD2AB1"/>
    <w:rsid w:val="00CD32F6"/>
    <w:rsid w:val="00CD3B1B"/>
    <w:rsid w:val="00CD3E75"/>
    <w:rsid w:val="00CD4966"/>
    <w:rsid w:val="00CD4BAB"/>
    <w:rsid w:val="00CD4FA8"/>
    <w:rsid w:val="00CD7E9F"/>
    <w:rsid w:val="00CE04BA"/>
    <w:rsid w:val="00CE0B54"/>
    <w:rsid w:val="00CE1233"/>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29F3"/>
    <w:rsid w:val="00CF2DBC"/>
    <w:rsid w:val="00CF33E7"/>
    <w:rsid w:val="00CF3A2E"/>
    <w:rsid w:val="00CF3B61"/>
    <w:rsid w:val="00CF3E4F"/>
    <w:rsid w:val="00CF3FBD"/>
    <w:rsid w:val="00CF4A93"/>
    <w:rsid w:val="00CF5D28"/>
    <w:rsid w:val="00CF5E90"/>
    <w:rsid w:val="00CF5E92"/>
    <w:rsid w:val="00CF6121"/>
    <w:rsid w:val="00CF6316"/>
    <w:rsid w:val="00CF6547"/>
    <w:rsid w:val="00CF6828"/>
    <w:rsid w:val="00CF736B"/>
    <w:rsid w:val="00CF7698"/>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3284"/>
    <w:rsid w:val="00D142F9"/>
    <w:rsid w:val="00D145D5"/>
    <w:rsid w:val="00D1480E"/>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4CD"/>
    <w:rsid w:val="00D305E3"/>
    <w:rsid w:val="00D30919"/>
    <w:rsid w:val="00D30E4E"/>
    <w:rsid w:val="00D30ED1"/>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C42"/>
    <w:rsid w:val="00D4502D"/>
    <w:rsid w:val="00D45313"/>
    <w:rsid w:val="00D457AC"/>
    <w:rsid w:val="00D45D4B"/>
    <w:rsid w:val="00D45ECD"/>
    <w:rsid w:val="00D4608D"/>
    <w:rsid w:val="00D4696D"/>
    <w:rsid w:val="00D46B85"/>
    <w:rsid w:val="00D46CCA"/>
    <w:rsid w:val="00D4766B"/>
    <w:rsid w:val="00D47C16"/>
    <w:rsid w:val="00D501A9"/>
    <w:rsid w:val="00D50C12"/>
    <w:rsid w:val="00D51139"/>
    <w:rsid w:val="00D514FF"/>
    <w:rsid w:val="00D51917"/>
    <w:rsid w:val="00D51952"/>
    <w:rsid w:val="00D51F78"/>
    <w:rsid w:val="00D5337B"/>
    <w:rsid w:val="00D557AE"/>
    <w:rsid w:val="00D55F26"/>
    <w:rsid w:val="00D5693A"/>
    <w:rsid w:val="00D5720A"/>
    <w:rsid w:val="00D573E5"/>
    <w:rsid w:val="00D57814"/>
    <w:rsid w:val="00D6207B"/>
    <w:rsid w:val="00D6259D"/>
    <w:rsid w:val="00D629FA"/>
    <w:rsid w:val="00D62A8B"/>
    <w:rsid w:val="00D63361"/>
    <w:rsid w:val="00D636E2"/>
    <w:rsid w:val="00D6370B"/>
    <w:rsid w:val="00D640CB"/>
    <w:rsid w:val="00D64D53"/>
    <w:rsid w:val="00D654D1"/>
    <w:rsid w:val="00D65F24"/>
    <w:rsid w:val="00D666F2"/>
    <w:rsid w:val="00D66AF9"/>
    <w:rsid w:val="00D707F4"/>
    <w:rsid w:val="00D715B5"/>
    <w:rsid w:val="00D717C6"/>
    <w:rsid w:val="00D71D4F"/>
    <w:rsid w:val="00D7230D"/>
    <w:rsid w:val="00D72A8F"/>
    <w:rsid w:val="00D72E93"/>
    <w:rsid w:val="00D73331"/>
    <w:rsid w:val="00D73733"/>
    <w:rsid w:val="00D737AC"/>
    <w:rsid w:val="00D743A6"/>
    <w:rsid w:val="00D74C9E"/>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32FA"/>
    <w:rsid w:val="00DA367A"/>
    <w:rsid w:val="00DA384B"/>
    <w:rsid w:val="00DA5158"/>
    <w:rsid w:val="00DA51FF"/>
    <w:rsid w:val="00DA53CE"/>
    <w:rsid w:val="00DA587A"/>
    <w:rsid w:val="00DA5D93"/>
    <w:rsid w:val="00DA5DCC"/>
    <w:rsid w:val="00DA6D4F"/>
    <w:rsid w:val="00DB0615"/>
    <w:rsid w:val="00DB1019"/>
    <w:rsid w:val="00DB1143"/>
    <w:rsid w:val="00DB1C49"/>
    <w:rsid w:val="00DB1FE7"/>
    <w:rsid w:val="00DB20E1"/>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D1261"/>
    <w:rsid w:val="00DD1493"/>
    <w:rsid w:val="00DD1ADC"/>
    <w:rsid w:val="00DD1E2F"/>
    <w:rsid w:val="00DD212C"/>
    <w:rsid w:val="00DD229E"/>
    <w:rsid w:val="00DD2422"/>
    <w:rsid w:val="00DD299C"/>
    <w:rsid w:val="00DD2E44"/>
    <w:rsid w:val="00DD3A90"/>
    <w:rsid w:val="00DD3D26"/>
    <w:rsid w:val="00DD3DD2"/>
    <w:rsid w:val="00DD511E"/>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F7E"/>
    <w:rsid w:val="00DE10B9"/>
    <w:rsid w:val="00DE195E"/>
    <w:rsid w:val="00DE1A27"/>
    <w:rsid w:val="00DE2647"/>
    <w:rsid w:val="00DE2771"/>
    <w:rsid w:val="00DE2BBB"/>
    <w:rsid w:val="00DE2EAF"/>
    <w:rsid w:val="00DE34A6"/>
    <w:rsid w:val="00DE36E7"/>
    <w:rsid w:val="00DE3B10"/>
    <w:rsid w:val="00DE3DBB"/>
    <w:rsid w:val="00DE4830"/>
    <w:rsid w:val="00DE4C4A"/>
    <w:rsid w:val="00DE4CA4"/>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5345"/>
    <w:rsid w:val="00DF636A"/>
    <w:rsid w:val="00DF6927"/>
    <w:rsid w:val="00DF7594"/>
    <w:rsid w:val="00E010E6"/>
    <w:rsid w:val="00E013DA"/>
    <w:rsid w:val="00E013EA"/>
    <w:rsid w:val="00E015AA"/>
    <w:rsid w:val="00E0198D"/>
    <w:rsid w:val="00E01B55"/>
    <w:rsid w:val="00E01BAC"/>
    <w:rsid w:val="00E026A2"/>
    <w:rsid w:val="00E031F6"/>
    <w:rsid w:val="00E03CAA"/>
    <w:rsid w:val="00E03E9F"/>
    <w:rsid w:val="00E04605"/>
    <w:rsid w:val="00E04A65"/>
    <w:rsid w:val="00E04F84"/>
    <w:rsid w:val="00E05151"/>
    <w:rsid w:val="00E052E0"/>
    <w:rsid w:val="00E0541F"/>
    <w:rsid w:val="00E0576C"/>
    <w:rsid w:val="00E05B75"/>
    <w:rsid w:val="00E05CA6"/>
    <w:rsid w:val="00E06068"/>
    <w:rsid w:val="00E0629D"/>
    <w:rsid w:val="00E062E7"/>
    <w:rsid w:val="00E06CD8"/>
    <w:rsid w:val="00E07294"/>
    <w:rsid w:val="00E07804"/>
    <w:rsid w:val="00E11063"/>
    <w:rsid w:val="00E11407"/>
    <w:rsid w:val="00E114CE"/>
    <w:rsid w:val="00E12CC6"/>
    <w:rsid w:val="00E1339C"/>
    <w:rsid w:val="00E13B9F"/>
    <w:rsid w:val="00E14C6D"/>
    <w:rsid w:val="00E1517F"/>
    <w:rsid w:val="00E15C9D"/>
    <w:rsid w:val="00E15FD0"/>
    <w:rsid w:val="00E1700F"/>
    <w:rsid w:val="00E205A6"/>
    <w:rsid w:val="00E21700"/>
    <w:rsid w:val="00E21BA1"/>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3C00"/>
    <w:rsid w:val="00E341E5"/>
    <w:rsid w:val="00E342FC"/>
    <w:rsid w:val="00E34810"/>
    <w:rsid w:val="00E34AB4"/>
    <w:rsid w:val="00E34CA1"/>
    <w:rsid w:val="00E34D11"/>
    <w:rsid w:val="00E34F77"/>
    <w:rsid w:val="00E353BC"/>
    <w:rsid w:val="00E35A29"/>
    <w:rsid w:val="00E35B68"/>
    <w:rsid w:val="00E364F5"/>
    <w:rsid w:val="00E37672"/>
    <w:rsid w:val="00E37CAC"/>
    <w:rsid w:val="00E41B9F"/>
    <w:rsid w:val="00E41F93"/>
    <w:rsid w:val="00E425C5"/>
    <w:rsid w:val="00E4263F"/>
    <w:rsid w:val="00E426E1"/>
    <w:rsid w:val="00E42A16"/>
    <w:rsid w:val="00E434BA"/>
    <w:rsid w:val="00E435B8"/>
    <w:rsid w:val="00E43CC0"/>
    <w:rsid w:val="00E44687"/>
    <w:rsid w:val="00E4469A"/>
    <w:rsid w:val="00E447A3"/>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6740"/>
    <w:rsid w:val="00E8713A"/>
    <w:rsid w:val="00E87878"/>
    <w:rsid w:val="00E9088E"/>
    <w:rsid w:val="00E90CDD"/>
    <w:rsid w:val="00E9168C"/>
    <w:rsid w:val="00E923C3"/>
    <w:rsid w:val="00E93D8A"/>
    <w:rsid w:val="00E9412C"/>
    <w:rsid w:val="00E946A6"/>
    <w:rsid w:val="00E947AC"/>
    <w:rsid w:val="00E95565"/>
    <w:rsid w:val="00E957C2"/>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4287"/>
    <w:rsid w:val="00EC5584"/>
    <w:rsid w:val="00EC6046"/>
    <w:rsid w:val="00EC627F"/>
    <w:rsid w:val="00EC6ED8"/>
    <w:rsid w:val="00EC7074"/>
    <w:rsid w:val="00EC714D"/>
    <w:rsid w:val="00EC7262"/>
    <w:rsid w:val="00EC74A5"/>
    <w:rsid w:val="00EC7961"/>
    <w:rsid w:val="00ED07DD"/>
    <w:rsid w:val="00ED1BBB"/>
    <w:rsid w:val="00ED2052"/>
    <w:rsid w:val="00ED205B"/>
    <w:rsid w:val="00ED3121"/>
    <w:rsid w:val="00ED335E"/>
    <w:rsid w:val="00ED3557"/>
    <w:rsid w:val="00ED39EE"/>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43B9"/>
    <w:rsid w:val="00EE477D"/>
    <w:rsid w:val="00EE4A29"/>
    <w:rsid w:val="00EE4B7F"/>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D89"/>
    <w:rsid w:val="00EF4A7A"/>
    <w:rsid w:val="00EF4AE0"/>
    <w:rsid w:val="00EF4B59"/>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CAA"/>
    <w:rsid w:val="00F163D4"/>
    <w:rsid w:val="00F16584"/>
    <w:rsid w:val="00F16BAF"/>
    <w:rsid w:val="00F16BC7"/>
    <w:rsid w:val="00F16FE2"/>
    <w:rsid w:val="00F17F7A"/>
    <w:rsid w:val="00F17FA5"/>
    <w:rsid w:val="00F2021F"/>
    <w:rsid w:val="00F2026D"/>
    <w:rsid w:val="00F205F3"/>
    <w:rsid w:val="00F2079F"/>
    <w:rsid w:val="00F2086F"/>
    <w:rsid w:val="00F210FC"/>
    <w:rsid w:val="00F2298E"/>
    <w:rsid w:val="00F22CE0"/>
    <w:rsid w:val="00F235EC"/>
    <w:rsid w:val="00F23DD7"/>
    <w:rsid w:val="00F23E3E"/>
    <w:rsid w:val="00F24038"/>
    <w:rsid w:val="00F24BF2"/>
    <w:rsid w:val="00F24E64"/>
    <w:rsid w:val="00F25EE1"/>
    <w:rsid w:val="00F26042"/>
    <w:rsid w:val="00F26C30"/>
    <w:rsid w:val="00F27387"/>
    <w:rsid w:val="00F30EC1"/>
    <w:rsid w:val="00F31043"/>
    <w:rsid w:val="00F318A4"/>
    <w:rsid w:val="00F319DA"/>
    <w:rsid w:val="00F31ED7"/>
    <w:rsid w:val="00F32741"/>
    <w:rsid w:val="00F32935"/>
    <w:rsid w:val="00F3317A"/>
    <w:rsid w:val="00F341A2"/>
    <w:rsid w:val="00F3469A"/>
    <w:rsid w:val="00F35344"/>
    <w:rsid w:val="00F35E15"/>
    <w:rsid w:val="00F36553"/>
    <w:rsid w:val="00F367B3"/>
    <w:rsid w:val="00F36CE6"/>
    <w:rsid w:val="00F377F4"/>
    <w:rsid w:val="00F42022"/>
    <w:rsid w:val="00F42083"/>
    <w:rsid w:val="00F43148"/>
    <w:rsid w:val="00F44085"/>
    <w:rsid w:val="00F44191"/>
    <w:rsid w:val="00F44613"/>
    <w:rsid w:val="00F44CCA"/>
    <w:rsid w:val="00F4537E"/>
    <w:rsid w:val="00F45BE2"/>
    <w:rsid w:val="00F466A4"/>
    <w:rsid w:val="00F4677D"/>
    <w:rsid w:val="00F467DA"/>
    <w:rsid w:val="00F47417"/>
    <w:rsid w:val="00F47B6D"/>
    <w:rsid w:val="00F501B4"/>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14"/>
    <w:rsid w:val="00F61491"/>
    <w:rsid w:val="00F66E7E"/>
    <w:rsid w:val="00F67391"/>
    <w:rsid w:val="00F7075E"/>
    <w:rsid w:val="00F7115A"/>
    <w:rsid w:val="00F71248"/>
    <w:rsid w:val="00F71595"/>
    <w:rsid w:val="00F72047"/>
    <w:rsid w:val="00F72127"/>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297B"/>
    <w:rsid w:val="00F82E26"/>
    <w:rsid w:val="00F83BCD"/>
    <w:rsid w:val="00F83E42"/>
    <w:rsid w:val="00F8449B"/>
    <w:rsid w:val="00F84626"/>
    <w:rsid w:val="00F8514B"/>
    <w:rsid w:val="00F85D7B"/>
    <w:rsid w:val="00F86403"/>
    <w:rsid w:val="00F864A4"/>
    <w:rsid w:val="00F86A45"/>
    <w:rsid w:val="00F87B44"/>
    <w:rsid w:val="00F87FEA"/>
    <w:rsid w:val="00F90B6D"/>
    <w:rsid w:val="00F91116"/>
    <w:rsid w:val="00F91132"/>
    <w:rsid w:val="00F912A4"/>
    <w:rsid w:val="00F9159A"/>
    <w:rsid w:val="00F91EA2"/>
    <w:rsid w:val="00F921FB"/>
    <w:rsid w:val="00F922F9"/>
    <w:rsid w:val="00F92C83"/>
    <w:rsid w:val="00F93312"/>
    <w:rsid w:val="00F93B77"/>
    <w:rsid w:val="00F940AB"/>
    <w:rsid w:val="00F94182"/>
    <w:rsid w:val="00F9455D"/>
    <w:rsid w:val="00F9488D"/>
    <w:rsid w:val="00F965F5"/>
    <w:rsid w:val="00F96CD3"/>
    <w:rsid w:val="00F979CE"/>
    <w:rsid w:val="00F97D19"/>
    <w:rsid w:val="00F97D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B1E"/>
    <w:rsid w:val="00FB4D13"/>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1CA2"/>
    <w:rsid w:val="00FD2560"/>
    <w:rsid w:val="00FD294C"/>
    <w:rsid w:val="00FD3D0B"/>
    <w:rsid w:val="00FD409B"/>
    <w:rsid w:val="00FD40FB"/>
    <w:rsid w:val="00FD4898"/>
    <w:rsid w:val="00FD4C05"/>
    <w:rsid w:val="00FD54F5"/>
    <w:rsid w:val="00FD5654"/>
    <w:rsid w:val="00FD5A2C"/>
    <w:rsid w:val="00FD5B72"/>
    <w:rsid w:val="00FD5D7B"/>
    <w:rsid w:val="00FD6678"/>
    <w:rsid w:val="00FD68D8"/>
    <w:rsid w:val="00FD6D00"/>
    <w:rsid w:val="00FD74AF"/>
    <w:rsid w:val="00FD7A37"/>
    <w:rsid w:val="00FD7B0A"/>
    <w:rsid w:val="00FD7DDF"/>
    <w:rsid w:val="00FE002E"/>
    <w:rsid w:val="00FE097C"/>
    <w:rsid w:val="00FE1315"/>
    <w:rsid w:val="00FE1602"/>
    <w:rsid w:val="00FE16BC"/>
    <w:rsid w:val="00FE1D65"/>
    <w:rsid w:val="00FE2249"/>
    <w:rsid w:val="00FE23D7"/>
    <w:rsid w:val="00FE367B"/>
    <w:rsid w:val="00FE3DFD"/>
    <w:rsid w:val="00FE3E3E"/>
    <w:rsid w:val="00FE4A1E"/>
    <w:rsid w:val="00FE4DBB"/>
    <w:rsid w:val="00FE536D"/>
    <w:rsid w:val="00FE5AD3"/>
    <w:rsid w:val="00FE5B8E"/>
    <w:rsid w:val="00FE5FC3"/>
    <w:rsid w:val="00FE6BA8"/>
    <w:rsid w:val="00FE6E71"/>
    <w:rsid w:val="00FE71F6"/>
    <w:rsid w:val="00FE7444"/>
    <w:rsid w:val="00FE7850"/>
    <w:rsid w:val="00FF0842"/>
    <w:rsid w:val="00FF16F2"/>
    <w:rsid w:val="00FF1A3D"/>
    <w:rsid w:val="00FF230C"/>
    <w:rsid w:val="00FF24A1"/>
    <w:rsid w:val="00FF2A06"/>
    <w:rsid w:val="00FF2A12"/>
    <w:rsid w:val="00FF2C67"/>
    <w:rsid w:val="00FF2C94"/>
    <w:rsid w:val="00FF2F38"/>
    <w:rsid w:val="00FF3D60"/>
    <w:rsid w:val="00FF3E82"/>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6A08"/>
    <w:pPr>
      <w:spacing w:after="160" w:line="259"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66A0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66A08"/>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eastAsia="Times New Roman" w:hAnsi="Times New Roman"/>
      <w:szCs w:val="24"/>
    </w:rPr>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ascii="Times New Roman" w:eastAsia="SimSun" w:hAnsi="Times New Roma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rFonts w:ascii="Times New Roman" w:eastAsia="Times New Roman" w:hAnsi="Times New Roman"/>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新細明體"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新細明體"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link w:val="af7"/>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Cambria" w:eastAsia="新細明體" w:hAnsi="Cambria" w:cs="Times New Roman"/>
        <w:i/>
        <w:iCs/>
        <w:sz w:val="26"/>
      </w:rPr>
      <w:tblPr/>
      <w:tcPr>
        <w:tcBorders>
          <w:bottom w:val="single" w:sz="4" w:space="0" w:color="4472C4"/>
        </w:tcBorders>
        <w:shd w:val="clear" w:color="auto" w:fill="FFFFFF"/>
      </w:tcPr>
    </w:tblStylePr>
    <w:tblStylePr w:type="lastRow">
      <w:rPr>
        <w:rFonts w:ascii="Cambria" w:eastAsia="新細明體" w:hAnsi="Cambria" w:cs="Times New Roman"/>
        <w:i/>
        <w:iCs/>
        <w:sz w:val="26"/>
      </w:rPr>
      <w:tblPr/>
      <w:tcPr>
        <w:tcBorders>
          <w:top w:val="single" w:sz="4" w:space="0" w:color="4472C4"/>
        </w:tcBorders>
        <w:shd w:val="clear" w:color="auto" w:fill="FFFFFF"/>
      </w:tcPr>
    </w:tblStylePr>
    <w:tblStylePr w:type="firstCol">
      <w:pPr>
        <w:jc w:val="right"/>
      </w:pPr>
      <w:rPr>
        <w:rFonts w:ascii="Cambria" w:eastAsia="新細明體" w:hAnsi="Cambria" w:cs="Times New Roman"/>
        <w:i/>
        <w:iCs/>
        <w:sz w:val="26"/>
      </w:rPr>
      <w:tblPr/>
      <w:tcPr>
        <w:tcBorders>
          <w:right w:val="single" w:sz="4" w:space="0" w:color="4472C4"/>
        </w:tcBorders>
        <w:shd w:val="clear" w:color="auto" w:fill="FFFFFF"/>
      </w:tcPr>
    </w:tblStylePr>
    <w:tblStylePr w:type="lastCol">
      <w:rPr>
        <w:rFonts w:ascii="Cambria" w:eastAsia="新細明體" w:hAnsi="Cambri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5457770">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02950004">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37706204">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D54693-4829-4C61-B03C-9D5EDD45A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2439</Words>
  <Characters>13903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2017-08-07T12:37:00Z</dcterms:created>
  <dcterms:modified xsi:type="dcterms:W3CDTF">2017-08-11T03:07:00Z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